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A90A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333333"/>
          <w:spacing w:val="0"/>
          <w:sz w:val="40"/>
          <w:szCs w:val="40"/>
          <w:bdr w:val="none" w:color="auto" w:sz="0" w:space="0"/>
          <w:shd w:val="clear" w:fill="FFFFFF"/>
        </w:rPr>
        <w:t>河南省教育厅办公室关于2025年度河南省本科高校精品课程建设申报工作的通知</w:t>
      </w:r>
    </w:p>
    <w:p w14:paraId="537D8A5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</w:pPr>
    </w:p>
    <w:p w14:paraId="4956C73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各本科高校：</w:t>
      </w:r>
    </w:p>
    <w:p w14:paraId="2C3CE96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为深入贯彻落实《教育强国建设规划纲要(2024-2035年)》，进一步深化高等教育教学改革，提高课程教学质量，强化科技教育和人文教育协同，探索建立科技发展、国家战略需求牵引的人才培养模式，根据《河南省“人工智能+教育”三年行动计划（2025-2027年）》、《河南省教育厅关于加强普通高等学校研究性教学工作的指导意见》（豫教高〔2022〕128号）、《河南省教育厅关于切实加强本科高等学校通识教育的实施意见》（教高〔2023〕152号）等文件精神，省教育厅决定组织开展2025年度河南省本科高校精品课程建设申报工作，现将有关事项通知如下。</w:t>
      </w:r>
      <w:bookmarkStart w:id="0" w:name="_GoBack"/>
      <w:bookmarkEnd w:id="0"/>
    </w:p>
    <w:p w14:paraId="3104AF9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一、申报课程类别</w:t>
      </w:r>
    </w:p>
    <w:p w14:paraId="2032342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2025年度河南省本科高校精品课程建设包括</w:t>
      </w:r>
      <w:r>
        <w:rPr>
          <w:rFonts w:hint="eastAsia" w:ascii="仿宋" w:hAnsi="仿宋" w:eastAsia="仿宋" w:cs="仿宋"/>
          <w:i w:val="0"/>
          <w:iCs w:val="0"/>
          <w:caps w:val="0"/>
          <w:color w:val="0000FF"/>
          <w:spacing w:val="0"/>
          <w:sz w:val="32"/>
          <w:szCs w:val="32"/>
          <w:highlight w:val="none"/>
          <w:bdr w:val="none" w:color="auto" w:sz="0" w:space="0"/>
          <w:shd w:val="clear" w:fill="FFFFFF"/>
        </w:rPr>
        <w:t>智慧课程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bdr w:val="none" w:color="auto" w:sz="0" w:space="0"/>
          <w:shd w:val="clear" w:fill="FFFFFF"/>
        </w:rPr>
        <w:t>建设试点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FF"/>
          <w:spacing w:val="0"/>
          <w:sz w:val="32"/>
          <w:szCs w:val="32"/>
          <w:bdr w:val="none" w:color="auto" w:sz="0" w:space="0"/>
          <w:shd w:val="clear" w:fill="FFFFFF"/>
        </w:rPr>
        <w:t>通识教育精品课程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立项、</w:t>
      </w:r>
      <w:r>
        <w:rPr>
          <w:rFonts w:hint="eastAsia" w:ascii="仿宋" w:hAnsi="仿宋" w:eastAsia="仿宋" w:cs="仿宋"/>
          <w:i w:val="0"/>
          <w:iCs w:val="0"/>
          <w:caps w:val="0"/>
          <w:color w:val="0000FF"/>
          <w:spacing w:val="0"/>
          <w:sz w:val="32"/>
          <w:szCs w:val="32"/>
          <w:bdr w:val="none" w:color="auto" w:sz="0" w:space="0"/>
          <w:shd w:val="clear" w:fill="FFFFFF"/>
        </w:rPr>
        <w:t>研究性教学精品课程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立项。具体建设内容与申报要求见附件。</w:t>
      </w:r>
    </w:p>
    <w:p w14:paraId="5C588A3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二、立项数量和申报限额</w:t>
      </w:r>
    </w:p>
    <w:p w14:paraId="019E2D1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2025年度河南省本科高校智慧课程、通识教育精品课程、研究性教学精品课程拟各立项100门左右。以上三类课程，</w:t>
      </w:r>
      <w:r>
        <w:rPr>
          <w:rFonts w:hint="eastAsia" w:ascii="仿宋" w:hAnsi="仿宋" w:eastAsia="仿宋" w:cs="仿宋"/>
          <w:i w:val="0"/>
          <w:iCs w:val="0"/>
          <w:caps w:val="0"/>
          <w:color w:val="0000FF"/>
          <w:spacing w:val="0"/>
          <w:sz w:val="32"/>
          <w:szCs w:val="32"/>
          <w:bdr w:val="none" w:color="auto" w:sz="0" w:space="0"/>
          <w:shd w:val="clear" w:fill="FFFFFF"/>
        </w:rPr>
        <w:t>每类课程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“双一流”建设高校每校限额6门，“双一流”创建高校每校限额4门，有硕士及以上学位授予权高校每校限额3门，其他普通本科高校每校限额2门。无符合申报要求课程的可不推荐。</w:t>
      </w:r>
    </w:p>
    <w:p w14:paraId="440EDED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Style w:val="8"/>
          <w:rFonts w:hint="eastAsia" w:ascii="黑体" w:hAnsi="黑体" w:eastAsia="黑体" w:cs="黑体"/>
          <w:b w:val="0"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三、材料报送</w:t>
      </w:r>
    </w:p>
    <w:p w14:paraId="4F32887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各高校要规范、科学遴选，对推荐课程的内容、教学活动和所有材料进行全面核查，对课程团队以及课程政治性、合法性、完整性、真实性和有效性进行严格把关，突出学校办学优势和行业特色，做到优中选优。要兼顾不同年龄段教师的比例，统筹本校教学工作相关政策和经费，对立项建设的课程予以持续支持，确保课程后续更新和完善，示范带动教师积极参与课程理念创新、内容创新和模式创新，形成打造“金课”、淘汰“水课”的教学改革氛围。以上三类课程，每个负责人原则上只能牵头申报1门、作为团队成员原则上不得超过2门。</w:t>
      </w:r>
    </w:p>
    <w:p w14:paraId="2DA4CE8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请各高校于9月23日-25日按推荐课程类型分别报送申报材料。同时，登录“河南省高等教育教学成果申报评审服务系统”（https://jgxm.haou.edu.cn/），提交三类课程电子版申报书、相关佐证材料和视频文件等，按照系统提示要求完成在线填报。三类课程推荐汇总表Word版及纸质扫描件同时发送至高教处邮箱gaojiaohn@126.com。学校管理员用户名、密码请电话咨询河南省高等学校课程管理服务中心。</w:t>
      </w:r>
    </w:p>
    <w:p w14:paraId="3452133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政策咨询：白威涛、杨艺冰、苗建雨，0371-69691033、69691993、69691868。</w:t>
      </w:r>
    </w:p>
    <w:p w14:paraId="7E7251D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网络填报技术咨询：王辉、梁月，0371-65945216、58525082。</w:t>
      </w:r>
    </w:p>
    <w:p w14:paraId="2AF62EA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纸质材料报送地址：河南开放大学东校区（郑州市龙子湖高校园区龙子湖北路36号）艺术楼A02室。</w:t>
      </w:r>
    </w:p>
    <w:p w14:paraId="6154904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请各高校按照时间要求提交并报送申报材料，逾期未完成的视为放弃。</w:t>
      </w:r>
    </w:p>
    <w:p w14:paraId="4FE4FBD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5FC6BB9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附件：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"https://xcoss.henan.gov.cn/typtfile/20250731/99ca6768c4c24d288f9992e4270dffce.pdf"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1.2025年度河南省本科高校智慧课程建设内容与申报要求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73F9B73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"https://xcoss.henan.gov.cn/typtfile/20250731/40795ce6790b42b583951669d84ee4b9.doc"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2.2025年度河南省本科高校智慧课程申报书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2D15C7E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"https://xcoss.henan.gov.cn/typtfile/20250731/beddb070870f4fba824535481c753b46.docx"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3.2025年度河南省本科高校智慧课程申报汇总表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17B763E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"https://xcoss.henan.gov.cn/typtfile/20250731/c3df9d3a58ea46d4a63fee7c35a27161.pdf"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4.2025年度河南省本科高校通识教育精品课程申报要求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2A0F6B2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"https://xcoss.henan.gov.cn/typtfile/20250731/44d2f761ea7843728bf6a35ef4fa1bc2.doc"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5.2025年度河南省本科高校通识教育精品课程申报书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116428D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"https://xcoss.henan.gov.cn/typtfile/20250731/1ae688ea4e9146c8b907d250739d145e.docx"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6.2025年度河南省本科高校通识教育精品课程申报汇总表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31D9B19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"https://xcoss.henan.gov.cn/typtfile/20250731/bfd1625d512943f8a1603ef281bae19e.pdf"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7.2025年度河南省本科高校研究性教学精品课程申报要求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438AE13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"https://xcoss.henan.gov.cn/typtfile/20250731/d1493f0aa72444fb83af6fde8e03f0bd.doc"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8.2025年度河南省本科高校研究性教学精品课程申报书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00DCDD5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"https://xcoss.henan.gov.cn/typtfile/20250731/3d7b35c9a64c4a71b6d8fc98588b6247.docx" \t "http://m.jyt.henan.gov.cn/2025/07-31/_blank" </w:instrTex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t>9.2025年度河南省本科高校研究性教学精品课程申报汇总表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7E0A460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bdr w:val="none" w:color="auto" w:sz="0" w:space="0"/>
          <w:shd w:val="clear" w:fill="FFFFFF"/>
        </w:rPr>
        <w:t>2025年7月29日</w:t>
      </w:r>
    </w:p>
    <w:p w14:paraId="7A1B04C6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C91B552">
      <w:pP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hnschrift SemiBold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FE8F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9CCDC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CCDC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0B30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3BF9"/>
    <w:rsid w:val="0C12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2025-08-02T07:29:39Z</dcterms:created>
  <dc:creator>acer</dc:creator>
  <cp:lastModifiedBy>张洁</cp:lastModifiedBy>
  <dcterms:modified xsi:type="dcterms:W3CDTF">2025-08-02T09:27:48Z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eyJoZGlkIjoiMGVjZjUwN2RmMTU4MjVhMjRlZGM3ZjUzNDI2ODk1M2IiLCJ1c2VySWQiOiIzODI3NTk4MzMifQ==</vt:lpwstr>
  </property>
  <property fmtid="{D5CDD505-2E9C-101B-9397-08002B2CF9AE}" pid="4" name="ICV">
    <vt:lpwstr>3927BE008D82404BB35FFFBF57A22822_12</vt:lpwstr>
  </property>
</Properties>
</file>