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F78B">
      <w:pPr>
        <w:spacing w:line="560" w:lineRule="exact"/>
        <w:jc w:val="center"/>
        <w:rPr>
          <w:rFonts w:ascii="黑体" w:hAnsi="黑体" w:eastAsia="黑体" w:cs="仿宋_GB2312"/>
          <w:kern w:val="0"/>
          <w:sz w:val="44"/>
          <w:szCs w:val="32"/>
          <w:lang w:val="en-US"/>
        </w:rPr>
      </w:pPr>
      <w:bookmarkStart w:id="13" w:name="_GoBack"/>
      <w:r>
        <w:rPr>
          <w:rFonts w:hint="eastAsia" w:ascii="黑体" w:hAnsi="黑体" w:eastAsia="黑体" w:cs="仿宋_GB2312"/>
          <w:kern w:val="0"/>
          <w:sz w:val="44"/>
          <w:szCs w:val="32"/>
          <w:lang w:val="en-US"/>
        </w:rPr>
        <w:t>尔雅通识课学生操作指南</w:t>
      </w:r>
      <w:bookmarkEnd w:id="13"/>
    </w:p>
    <w:p w14:paraId="6130459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</w:p>
    <w:p w14:paraId="26FEF973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0" w:name="_Toc4735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手机端</w:t>
      </w:r>
      <w:bookmarkEnd w:id="0"/>
    </w:p>
    <w:p w14:paraId="3CEB6ACA">
      <w:pPr>
        <w:ind w:firstLine="720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5919897D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" w:name="_Toc19729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一、下载“学习通”</w:t>
      </w:r>
      <w:bookmarkEnd w:id="1"/>
    </w:p>
    <w:p w14:paraId="733D9745">
      <w:pPr>
        <w:spacing w:line="360" w:lineRule="auto"/>
        <w:ind w:firstLine="48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手机端学习尔雅通识课需使用“学习通”， 学生可在【App Store】或【应用市场】中搜索“学习通”进行下载，也可扫码下方二维码进行下载。</w:t>
      </w:r>
    </w:p>
    <w:p w14:paraId="55E0B4D3">
      <w:pPr>
        <w:ind w:firstLine="480"/>
        <w:rPr>
          <w:rFonts w:ascii="黑体" w:hAnsi="黑体" w:eastAsia="黑体" w:cs="微软雅黑"/>
          <w:bCs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3435350</wp:posOffset>
            </wp:positionH>
            <wp:positionV relativeFrom="paragraph">
              <wp:posOffset>113030</wp:posOffset>
            </wp:positionV>
            <wp:extent cx="949325" cy="949325"/>
            <wp:effectExtent l="0" t="0" r="3175" b="3175"/>
            <wp:wrapTopAndBottom/>
            <wp:docPr id="18" name="图片 18" descr="e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w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15672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二、注册</w:t>
      </w:r>
      <w:bookmarkEnd w:id="2"/>
    </w:p>
    <w:p w14:paraId="3DFCCE26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之前已在学习通绑定过本校学号及手机号的学生，请用自己的手机号及密码（或验证码）在学习通APP中进行登录。初次使用学习通的学生请先按以下步骤进行注册：</w:t>
      </w:r>
    </w:p>
    <w:p w14:paraId="68B12EB6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打开“学习通”——点击“新用户注册”——根据提示，用自己的手机号进行注册绑定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（注意：正确将手机和学号绑定后方能正常学习，绑定时在单位填写处搜本校UC码：8550，待学校信息弹出后选择即可。）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；如有疑问请点击右上角“客服”按钮寻求帮助。</w:t>
      </w:r>
    </w:p>
    <w:p w14:paraId="0E10D657">
      <w:pPr>
        <w:ind w:firstLine="480"/>
        <w:jc w:val="center"/>
        <w:rPr>
          <w:rFonts w:ascii="宋体" w:hAnsi="宋体" w:eastAsia="宋体" w:cs="宋体"/>
          <w:sz w:val="24"/>
          <w:szCs w:val="24"/>
          <w:lang w:val="zh-CN" w:bidi="zh-CN"/>
        </w:rPr>
      </w:pPr>
      <w:r>
        <w:rPr>
          <w:rFonts w:ascii="宋体" w:hAnsi="宋体" w:eastAsia="宋体" w:cs="宋体"/>
          <w:sz w:val="24"/>
          <w:szCs w:val="24"/>
          <w:lang w:val="en-US"/>
        </w:rPr>
        <w:drawing>
          <wp:inline distT="0" distB="0" distL="114300" distR="114300">
            <wp:extent cx="2704465" cy="2787650"/>
            <wp:effectExtent l="0" t="0" r="63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lang w:val="en-US"/>
        </w:rPr>
        <w:drawing>
          <wp:inline distT="0" distB="0" distL="114300" distR="114300">
            <wp:extent cx="2543810" cy="2729230"/>
            <wp:effectExtent l="0" t="0" r="889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2E83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学习通登录后，请再次检查账号绑定情况，请在学习通右下角“我”点击头像栏进入“绑定单位”，查看学校和学号绑定情况。若页面中出现学校名称及当前使用学号，则代表手机号与学号已成功绑定。需强调的是，由于课程成绩归属以学号为准，专升本学生、校内学号有变更的学生，请务必将目前使用的学号与手机号绑定。若未出现相关信息，请点击下方“添加单位”进行学号添加，添加学号后请左滑最新单位学号信息设置其为显示单位。待信息完善后方可选课。</w:t>
      </w:r>
    </w:p>
    <w:p w14:paraId="181CDDC0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3" w:name="_Toc27415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三、选课</w:t>
      </w:r>
      <w:bookmarkEnd w:id="3"/>
    </w:p>
    <w:p w14:paraId="182A8A3A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bookmarkStart w:id="4" w:name="_Toc3248"/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点击学习通右下角“我”，点击“课程”标签。进入后点击右上角加号，选择“自选课程”即可进入选课页面。学生可点击课程封面浏览课程，点击“报名”即可选择课程。若对课程不满意，可在已选课程中找到对应课程，左滑删除即可退课。选课后根据开课要求，在学习时间开始后即可开展学习。</w:t>
      </w:r>
      <w:bookmarkEnd w:id="4"/>
    </w:p>
    <w:p w14:paraId="2AB225E8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5" w:name="_Toc29624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四、学习课程</w:t>
      </w:r>
      <w:bookmarkEnd w:id="5"/>
    </w:p>
    <w:p w14:paraId="07C9919A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点击“我”进入“课程”标签，课程在“我学的课”下。在学校规定的学习时间内，学生可根据自己的安排，进入课程打开章节列表完成各课程任务点（视频+章节测验）的学习，并在考试时间内完成考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（超出规定时间的学习和考试成绩将不被记录）。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需注意，考试有任务点完成要求，需要关注学习通知和系统提示，以免无法考试。</w:t>
      </w:r>
    </w:p>
    <w:p w14:paraId="54C5D328">
      <w:pPr>
        <w:ind w:firstLine="420"/>
        <w:rPr>
          <w:rFonts w:ascii="微软雅黑" w:hAnsi="微软雅黑" w:eastAsia="宋体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2341880" cy="2348865"/>
            <wp:effectExtent l="0" t="0" r="1270" b="13335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23519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4"/>
          <w:szCs w:val="24"/>
          <w:lang w:val="en-US"/>
        </w:rPr>
        <w:drawing>
          <wp:inline distT="0" distB="0" distL="114300" distR="114300">
            <wp:extent cx="3449955" cy="2294255"/>
            <wp:effectExtent l="0" t="0" r="17145" b="10795"/>
            <wp:docPr id="43" name="图片 43" descr="1724838780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1724838780887"/>
                    <pic:cNvPicPr>
                      <a:picLocks noChangeAspect="1"/>
                    </pic:cNvPicPr>
                  </pic:nvPicPr>
                  <pic:blipFill>
                    <a:blip r:embed="rId10"/>
                    <a:srcRect r="3670" b="9788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22E3C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2577465" cy="2558415"/>
            <wp:effectExtent l="0" t="0" r="13335" b="13335"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BB00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</w:p>
    <w:p w14:paraId="5BA17AD9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6" w:name="_Toc13016"/>
      <w:r>
        <w:rPr>
          <w:rFonts w:ascii="黑体" w:hAnsi="黑体" w:eastAsia="黑体" w:cs="微软雅黑"/>
          <w:bCs/>
          <w:sz w:val="28"/>
          <w:szCs w:val="28"/>
          <w:lang w:val="en-US"/>
        </w:rPr>
        <w:t>五</w:t>
      </w:r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、App端在线客服</w:t>
      </w:r>
      <w:bookmarkEnd w:id="6"/>
    </w:p>
    <w:p w14:paraId="6B7A7055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bookmarkStart w:id="7" w:name="_Toc6119_WPSOffice_Level2"/>
      <w:r>
        <w:rPr>
          <w:rFonts w:hint="eastAsia" w:ascii="宋体" w:hAnsi="宋体" w:eastAsia="宋体" w:cs="微软雅黑"/>
          <w:sz w:val="24"/>
          <w:szCs w:val="24"/>
          <w:lang w:val="en-US"/>
        </w:rPr>
        <w:t>如在使用过程中遇到问题，可在设置模块内选择帮助中心，自行查找操作指南或联系在线客服寻求帮助</w:t>
      </w:r>
      <w:bookmarkEnd w:id="7"/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3EE506CC">
      <w:pPr>
        <w:ind w:firstLine="480"/>
        <w:jc w:val="center"/>
        <w:rPr>
          <w:rFonts w:ascii="Calibri" w:hAnsi="Calibri" w:eastAsia="宋体" w:cs="Times New Roman"/>
          <w:szCs w:val="24"/>
          <w:lang w:val="en-US"/>
        </w:rPr>
        <w:sectPr>
          <w:footerReference r:id="rId3" w:type="default"/>
          <w:pgSz w:w="11906" w:h="16838"/>
          <w:pgMar w:top="1440" w:right="1274" w:bottom="1118" w:left="141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2727325</wp:posOffset>
                </wp:positionV>
                <wp:extent cx="1605915" cy="290830"/>
                <wp:effectExtent l="19050" t="19050" r="32385" b="3302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2908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75pt;margin-top:214.75pt;height:22.9pt;width:126.45pt;z-index:251661312;v-text-anchor:middle;mso-width-relative:page;mso-height-relative:page;" filled="f" stroked="t" coordsize="21600,21600" o:gfxdata="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vWx3nYAAAACwEAAA8AAAAAAAAAAQAgAAAAIgAAAGRycy9k&#10;b3ducmV2LnhtbFBLAQIUABQAAAAIAIdO4kAFOg8MdAIAANsEAAAOAAAAAAAAAAEAIAAAACcBAABk&#10;cnMvZTJvRG9jLnhtbFBLBQYAAAAABgAGAFkBAAANBgAAAAA=&#10;">
                <v:fill on="f" focussize="0,0"/>
                <v:stroke weight="3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w:drawing>
          <wp:inline distT="0" distB="0" distL="114300" distR="114300">
            <wp:extent cx="2176780" cy="4711065"/>
            <wp:effectExtent l="0" t="0" r="13970" b="13335"/>
            <wp:docPr id="6" name="图片 6" descr="b123e0de2185d5315b4e4a4bf9e4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23e0de2185d5315b4e4a4bf9e47d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w:drawing>
          <wp:inline distT="0" distB="0" distL="114300" distR="114300">
            <wp:extent cx="2157095" cy="4668520"/>
            <wp:effectExtent l="0" t="0" r="14605" b="17780"/>
            <wp:docPr id="8" name="图片 8" descr="7044b084f9d9853a7b3a7e84f4c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044b084f9d9853a7b3a7e84f4c47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092F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8" w:name="_Toc20923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PC端</w:t>
      </w:r>
      <w:bookmarkEnd w:id="8"/>
    </w:p>
    <w:p w14:paraId="42785915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9" w:name="_Toc30072"/>
      <w:r>
        <w:rPr>
          <w:rFonts w:ascii="黑体" w:hAnsi="黑体" w:eastAsia="黑体" w:cs="微软雅黑"/>
          <w:bCs/>
          <w:sz w:val="28"/>
          <w:szCs w:val="28"/>
          <w:lang w:val="en-US"/>
        </w:rPr>
        <w:t>一、</w:t>
      </w:r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注册登录</w:t>
      </w:r>
      <w:bookmarkEnd w:id="9"/>
    </w:p>
    <w:p w14:paraId="7EE7F60F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在PC端学习尔雅通识课，无需再次注册，在浏览器中打开本校网址：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ab/>
      </w:r>
    </w:p>
    <w:p w14:paraId="475C2D00">
      <w:pPr>
        <w:spacing w:line="360" w:lineRule="auto"/>
        <w:ind w:firstLine="480"/>
        <w:rPr>
          <w:rFonts w:ascii="宋体" w:hAnsi="宋体" w:eastAsia="宋体" w:cs="Times New Roman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http://zzjm.fanya.chaoxing.com，点击“登录”后，之前未绑定学号及学校信息的同学可选择新用户注册，根据系统提示绑定个人信息。若之前已在手机端注册过账号，请使用自己的账号密码进行登录。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（注意：为保证良好的兼容性及使用体验，请避免使用IE内核的浏览器。）</w:t>
      </w:r>
    </w:p>
    <w:p w14:paraId="333BE6AA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4879975" cy="2386965"/>
            <wp:effectExtent l="0" t="0" r="15875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rcRect b="20869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A706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</w:p>
    <w:p w14:paraId="4810BE38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0" w:name="_Toc2433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二、选课</w:t>
      </w:r>
      <w:bookmarkEnd w:id="10"/>
    </w:p>
    <w:p w14:paraId="3A09BE4D">
      <w:pPr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登录后，进入“课程”模块，点击页面中的“添加课程”，进入选课界面。选修课开设在“自选课程”标签内，可根据需求选择课程报名，若对选课结果不满意，可点击课程标签按提示退课。</w:t>
      </w:r>
    </w:p>
    <w:p w14:paraId="79E2AD0D">
      <w:pPr>
        <w:ind w:firstLine="420"/>
        <w:jc w:val="center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5480685" cy="1955800"/>
            <wp:effectExtent l="0" t="0" r="5715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rcRect r="1077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64D53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选课后，即可返回课程模块，已选课程会出现在课程模块内。在学校规定的学习时间内，点击对应课程进入，可根据自己的安排，完成各课程任务点（视频+章节测验）的学习，并在考试时间内完成考试。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（超出规定时间的学习和考试将不被记录！！！）</w:t>
      </w:r>
    </w:p>
    <w:p w14:paraId="57E80FE4">
      <w:pPr>
        <w:ind w:left="210" w:hanging="210" w:hangingChars="100"/>
        <w:jc w:val="center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3658870" cy="2282190"/>
            <wp:effectExtent l="0" t="0" r="17780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rcRect t="6695" b="5525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5E3F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4405630" cy="4883150"/>
            <wp:effectExtent l="0" t="0" r="13970" b="1270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9619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0916FA5F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11" w:name="_Toc3671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注意事项</w:t>
      </w:r>
      <w:bookmarkEnd w:id="11"/>
    </w:p>
    <w:p w14:paraId="5996E107">
      <w:pPr>
        <w:ind w:firstLine="720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3CCFD490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请在规定时间内完成学习与考试，规定日期内随时可以选课和学习，</w:t>
      </w:r>
      <w:r>
        <w:rPr>
          <w:rFonts w:hint="eastAsia" w:ascii="宋体" w:hAnsi="宋体" w:eastAsia="宋体" w:cs="微软雅黑"/>
          <w:color w:val="FF0000"/>
          <w:sz w:val="24"/>
          <w:szCs w:val="24"/>
          <w:lang w:val="en-US"/>
        </w:rPr>
        <w:t>超出学习时间和考试时间的学习及考试将不被记录学习行为和成绩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69599AF8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请合理规划学习时间，按时按量完成学习，以免无法参加考试。</w:t>
      </w:r>
    </w:p>
    <w:p w14:paraId="74E0B2BF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考试是有时间限制的，做题时请注意。考试期间不可退出考试，倒计时不会暂停。</w:t>
      </w:r>
      <w:r>
        <w:rPr>
          <w:rFonts w:hint="eastAsia" w:ascii="宋体" w:hAnsi="宋体" w:eastAsia="宋体" w:cs="微软雅黑"/>
          <w:color w:val="FF0000"/>
          <w:sz w:val="24"/>
          <w:szCs w:val="24"/>
          <w:lang w:val="en-US"/>
        </w:rPr>
        <w:t>请务必在考试时间内提交试卷，否则考试将无法被批阅及获得分数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5BBEBA2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系统配置防作弊系统，首次观看视频时，无法进行拖拽进度条、快进、倍速播放等操作，且需保持播放窗口为活动窗口，鼠标在该播放窗口内，否则视频将暂停播放。</w:t>
      </w:r>
    </w:p>
    <w:p w14:paraId="23733B4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系统配备学习监测系统，若监测到学生使用不正当方式进行学习，将会回滚问题章节学习记录，并记录此不良学习行为，请学生诚信学习。</w:t>
      </w:r>
    </w:p>
    <w:p w14:paraId="29E5B3FB">
      <w:pPr>
        <w:spacing w:line="360" w:lineRule="auto"/>
        <w:ind w:firstLine="720"/>
        <w:jc w:val="center"/>
        <w:rPr>
          <w:rFonts w:ascii="宋体" w:hAnsi="宋体" w:eastAsia="宋体" w:cs="微软雅黑"/>
          <w:b/>
          <w:bCs/>
          <w:sz w:val="36"/>
          <w:szCs w:val="36"/>
          <w:lang w:val="en-US"/>
        </w:rPr>
      </w:pPr>
    </w:p>
    <w:p w14:paraId="6FD96AAD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12" w:name="_Toc16628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常见问题</w:t>
      </w:r>
      <w:bookmarkEnd w:id="12"/>
    </w:p>
    <w:p w14:paraId="63129A07">
      <w:pPr>
        <w:ind w:firstLine="420"/>
        <w:rPr>
          <w:rFonts w:ascii="Calibri" w:hAnsi="Calibri" w:eastAsia="宋体" w:cs="Times New Roman"/>
          <w:szCs w:val="24"/>
          <w:lang w:val="en-US"/>
        </w:rPr>
      </w:pPr>
    </w:p>
    <w:p w14:paraId="5FFABAF0">
      <w:pPr>
        <w:numPr>
          <w:ilvl w:val="0"/>
          <w:numId w:val="2"/>
        </w:numPr>
        <w:ind w:firstLine="480" w:firstLineChars="200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学习时间及考试时间</w:t>
      </w:r>
    </w:p>
    <w:p w14:paraId="7CE10CA4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学习时间及考试时间由学校规定，请关注学习时间及考试时间，在规定时间内进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行学习和考试，超出学习时间和考试时间的学习及考试将不被记录学习行为和成绩。</w:t>
      </w:r>
    </w:p>
    <w:p w14:paraId="6CB61FFF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视频无法播放或卡顿</w:t>
      </w:r>
    </w:p>
    <w:p w14:paraId="22F21437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若出现视频无法播放或卡顿，请点击播放窗口上的线路按钮，尝试切换“公网1”、“公网2”、“校网”等不同线路，选择较为顺畅的线路进行播放，如仍不流畅请尝试切换网络、清理浏览器缓存、更换浏览器等操作。</w:t>
      </w:r>
    </w:p>
    <w:p w14:paraId="32A2A4C4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总成绩如何计算</w:t>
      </w:r>
    </w:p>
    <w:p w14:paraId="7D321B59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总成绩＝视频成绩×考核比例＋测验成绩×考核比例＋考试成绩×考核比例，如果有其他考核比例，如课堂互动，访问数等，则总成绩需在上述计算方法的基础上加上其他考核比例的换算成绩。总成绩≥60分为合格，学生可随时查看自己的学习进度及成绩。</w:t>
      </w:r>
    </w:p>
    <w:p w14:paraId="1F9D16C9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两种学习方式</w:t>
      </w:r>
    </w:p>
    <w:p w14:paraId="4875F2B4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线课程在手机端及PC端皆可学习，且学习记录互通，学生可灵活选择学习方式进行学习。但两种学习方式不可同时使用，即在同一时间，一边在PC端进行学习，一边在手机端进行学习，否则可能出现一端被迫下线等后果。</w:t>
      </w:r>
    </w:p>
    <w:p w14:paraId="7263FA29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在线帮助</w:t>
      </w:r>
    </w:p>
    <w:p w14:paraId="4C52B2A4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遇到其他无法解决的问题可以联系在线客服，电脑端学习页面“在线客服”，或登录手机客户端“我的”中点击客服进行问题咨询。也可在手机客户端搜索“在线客服”小组。</w:t>
      </w:r>
    </w:p>
    <w:p w14:paraId="24439035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</w:p>
    <w:p w14:paraId="45EB889A"/>
    <w:sectPr>
      <w:footerReference r:id="rId4" w:type="default"/>
      <w:pgSz w:w="12240" w:h="15840"/>
      <w:pgMar w:top="1440" w:right="1800" w:bottom="1440" w:left="1800" w:header="1077" w:footer="1077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DD6CF">
    <w:pPr>
      <w:pStyle w:val="2"/>
      <w:rPr>
        <w:sz w:val="21"/>
        <w:szCs w:val="21"/>
      </w:rPr>
    </w:pPr>
    <w:r>
      <w:rPr>
        <w:sz w:val="2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4EE4A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zrwXczAgAAZ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DSWaKbT89OP7&#10;6efD6dc3Ei8hUWv9DJH3FrGhe2c6hA/3HpeReVc5FX/BicAPgY8XgUUXCI+PppPpNIeLwzccgJ89&#10;PrfOh/fCKBKNgjp0MAnLDhsf+tAhJGbTZt1ImbooNWkLevX6b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zrwXc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EE4A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4512916"/>
    </w:sdtPr>
    <w:sdtContent>
      <w:p w14:paraId="3B0D951E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B9F3F"/>
    <w:multiLevelType w:val="singleLevel"/>
    <w:tmpl w:val="D15B9F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A564E5"/>
    <w:multiLevelType w:val="singleLevel"/>
    <w:tmpl w:val="57A56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E1FDE"/>
    <w:rsid w:val="25F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2026-01-23T08:34:00Z</dcterms:created>
  <dc:creator>别碰我电脑</dc:creator>
  <cp:lastModifiedBy>别碰我电脑</cp:lastModifiedBy>
  <dcterms:modified xsi:type="dcterms:W3CDTF">2026-01-23T08:35:09Z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56DAF1298C2944458761F0310582F68B_11</vt:lpwstr>
  </property>
  <property fmtid="{D5CDD505-2E9C-101B-9397-08002B2CF9AE}" pid="4" name="KSOTemplateDocerSaveRecord">
    <vt:lpwstr>eyJoZGlkIjoiOGRkYTMxMGJlNTYzZjI1YjA1MjA3NjE4MGRlMjRmYTUifQ==</vt:lpwstr>
  </property>
</Properties>
</file>