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F633CA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微软雅黑" w:eastAsia="微软雅黑"/>
          <w:sz w:val="44"/>
          <w:szCs w:val="44"/>
        </w:rPr>
      </w:pPr>
    </w:p>
    <w:p w14:paraId="02B8123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微软雅黑" w:eastAsia="微软雅黑"/>
          <w:sz w:val="44"/>
          <w:szCs w:val="44"/>
        </w:rPr>
      </w:pPr>
    </w:p>
    <w:p w14:paraId="24979DF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微软雅黑" w:eastAsia="微软雅黑"/>
          <w:sz w:val="44"/>
          <w:szCs w:val="44"/>
        </w:rPr>
      </w:pPr>
    </w:p>
    <w:p w14:paraId="74FBFF9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微软雅黑" w:eastAsia="微软雅黑"/>
          <w:sz w:val="44"/>
          <w:szCs w:val="44"/>
        </w:rPr>
      </w:pPr>
    </w:p>
    <w:p w14:paraId="5E53E2F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ascii="微软雅黑" w:eastAsia="微软雅黑"/>
          <w:sz w:val="44"/>
          <w:szCs w:val="44"/>
        </w:rPr>
      </w:pPr>
      <w:r>
        <w:rPr>
          <w:rFonts w:hint="eastAsia" w:ascii="微软雅黑" w:eastAsia="微软雅黑"/>
          <w:sz w:val="44"/>
          <w:szCs w:val="44"/>
        </w:rPr>
        <w:t>支撑材料五</w:t>
      </w:r>
    </w:p>
    <w:p w14:paraId="59F1FD9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hAnsi="仿宋_GB2312" w:cs="仿宋_GB2312"/>
          <w:sz w:val="32"/>
          <w:szCs w:val="32"/>
        </w:rPr>
      </w:pPr>
      <w:r>
        <w:rPr>
          <w:rFonts w:hint="eastAsia" w:ascii="微软雅黑" w:eastAsia="微软雅黑"/>
          <w:sz w:val="44"/>
          <w:szCs w:val="44"/>
        </w:rPr>
        <w:t>其他奖励及荣誉</w:t>
      </w:r>
    </w:p>
    <w:p w14:paraId="4D8379DA">
      <w:pPr>
        <w:pStyle w:val="2"/>
        <w:bidi w:val="0"/>
        <w:rPr>
          <w:rFonts w:hint="eastAsia"/>
        </w:rPr>
      </w:pPr>
      <w:r>
        <w:rPr>
          <w:rFonts w:hAnsi="仿宋_GB2312" w:cs="仿宋_GB2312"/>
        </w:rPr>
        <w:br w:type="page"/>
      </w:r>
      <w:bookmarkStart w:id="0" w:name="_Toc16771"/>
      <w:bookmarkStart w:id="1" w:name="_Toc32667"/>
      <w:bookmarkStart w:id="2" w:name="_Toc1871"/>
      <w:bookmarkStart w:id="3" w:name="_Toc6061"/>
      <w:bookmarkStart w:id="4" w:name="_Toc11271"/>
      <w:bookmarkStart w:id="5" w:name="_Toc21443"/>
      <w:bookmarkStart w:id="6" w:name="_Toc17025"/>
      <w:bookmarkStart w:id="7" w:name="_Toc25337"/>
      <w:bookmarkStart w:id="8" w:name="_Toc17674"/>
      <w:bookmarkStart w:id="9" w:name="_Toc29094"/>
      <w:r>
        <w:rPr>
          <w:rFonts w:hint="eastAsia"/>
        </w:rPr>
        <w:t>支撑材料五</w:t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</w:rPr>
        <w:t>其他奖励及荣誉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</w:p>
    <w:p w14:paraId="618261C2">
      <w:pPr>
        <w:pStyle w:val="6"/>
        <w:tabs>
          <w:tab w:val="right" w:leader="dot" w:pos="8306"/>
        </w:tabs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color w:val="000000"/>
          <w:sz w:val="28"/>
          <w:szCs w:val="28"/>
        </w:rPr>
        <w:instrText xml:space="preserve">TOC \t "标题 2,1" \h \u </w:instrText>
      </w: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HYPERLINK \l _Toc3011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1.校教学成果奖特等奖：</w:t>
      </w:r>
      <w:r>
        <w:rPr>
          <w:rFonts w:hint="eastAsia" w:ascii="宋体" w:hAnsi="宋体" w:eastAsia="宋体" w:cs="宋体"/>
          <w:sz w:val="28"/>
          <w:szCs w:val="28"/>
        </w:rPr>
        <w:t>五育并举下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“</w:t>
      </w:r>
      <w:r>
        <w:rPr>
          <w:rFonts w:hint="eastAsia" w:ascii="宋体" w:hAnsi="宋体" w:eastAsia="宋体" w:cs="宋体"/>
          <w:sz w:val="28"/>
          <w:szCs w:val="28"/>
        </w:rPr>
        <w:t>劳育润心・心育赋能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”</w:t>
      </w:r>
      <w:r>
        <w:rPr>
          <w:rFonts w:hint="eastAsia" w:ascii="宋体" w:hAnsi="宋体" w:eastAsia="宋体" w:cs="宋体"/>
          <w:sz w:val="28"/>
          <w:szCs w:val="28"/>
        </w:rPr>
        <w:t>一体化育人模式构建与实践</w:t>
      </w:r>
      <w:r>
        <w:rPr>
          <w:rFonts w:hint="eastAsia" w:ascii="宋体" w:hAnsi="宋体" w:eastAsia="宋体" w:cs="宋体"/>
          <w:sz w:val="28"/>
          <w:szCs w:val="28"/>
        </w:rPr>
        <w:tab/>
      </w:r>
      <w:r>
        <w:rPr>
          <w:rFonts w:hint="eastAsia" w:ascii="宋体" w:hAnsi="宋体" w:eastAsia="宋体" w:cs="宋体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PAGEREF _Toc3011 \h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</w:rPr>
        <w:t>1</w:t>
      </w:r>
      <w:r>
        <w:rPr>
          <w:rFonts w:hint="eastAsia" w:ascii="宋体" w:hAnsi="宋体" w:eastAsia="宋体" w:cs="宋体"/>
          <w:sz w:val="28"/>
          <w:szCs w:val="28"/>
        </w:rPr>
        <w:fldChar w:fldCharType="end"/>
      </w: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end"/>
      </w:r>
    </w:p>
    <w:p w14:paraId="27857D10">
      <w:pPr>
        <w:pStyle w:val="6"/>
        <w:tabs>
          <w:tab w:val="right" w:leader="dot" w:pos="8306"/>
        </w:tabs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HYPERLINK \l _Toc27941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2</w:t>
      </w:r>
      <w:r>
        <w:rPr>
          <w:rFonts w:hint="eastAsia" w:ascii="宋体" w:hAnsi="宋体" w:eastAsia="宋体" w:cs="宋体"/>
          <w:sz w:val="28"/>
          <w:szCs w:val="28"/>
        </w:rPr>
        <w:t>.2025年河南省教育教学成果奖二等奖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：基于“OBE十CIPP”框架下的课程评价体系改革实践</w:t>
      </w:r>
      <w:r>
        <w:rPr>
          <w:rFonts w:hint="eastAsia" w:ascii="宋体" w:hAnsi="宋体" w:eastAsia="宋体" w:cs="宋体"/>
          <w:sz w:val="28"/>
          <w:szCs w:val="28"/>
        </w:rPr>
        <w:tab/>
      </w:r>
      <w:r>
        <w:rPr>
          <w:rFonts w:hint="eastAsia" w:ascii="宋体" w:hAnsi="宋体" w:eastAsia="宋体" w:cs="宋体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PAGEREF _Toc27941 \h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</w:rPr>
        <w:t>2</w:t>
      </w:r>
      <w:r>
        <w:rPr>
          <w:rFonts w:hint="eastAsia" w:ascii="宋体" w:hAnsi="宋体" w:eastAsia="宋体" w:cs="宋体"/>
          <w:sz w:val="28"/>
          <w:szCs w:val="28"/>
        </w:rPr>
        <w:fldChar w:fldCharType="end"/>
      </w: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end"/>
      </w:r>
    </w:p>
    <w:p w14:paraId="280030B0">
      <w:pPr>
        <w:pStyle w:val="6"/>
        <w:tabs>
          <w:tab w:val="right" w:leader="dot" w:pos="8306"/>
        </w:tabs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HYPERLINK \l _Toc22019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3.河南省</w:t>
      </w:r>
      <w:r>
        <w:rPr>
          <w:rFonts w:hint="eastAsia" w:ascii="宋体" w:hAnsi="宋体" w:eastAsia="宋体" w:cs="宋体"/>
          <w:sz w:val="28"/>
          <w:szCs w:val="28"/>
        </w:rPr>
        <w:t>教育厅厅信息化先进个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——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王艳珍</w:t>
      </w:r>
      <w:r>
        <w:rPr>
          <w:rFonts w:hint="eastAsia" w:ascii="宋体" w:hAnsi="宋体" w:eastAsia="宋体" w:cs="宋体"/>
          <w:sz w:val="28"/>
          <w:szCs w:val="28"/>
        </w:rPr>
        <w:tab/>
      </w:r>
      <w:r>
        <w:rPr>
          <w:rFonts w:hint="eastAsia" w:ascii="宋体" w:hAnsi="宋体" w:eastAsia="宋体" w:cs="宋体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PAGEREF _Toc22019 \h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</w:rPr>
        <w:t>3</w:t>
      </w:r>
      <w:r>
        <w:rPr>
          <w:rFonts w:hint="eastAsia" w:ascii="宋体" w:hAnsi="宋体" w:eastAsia="宋体" w:cs="宋体"/>
          <w:sz w:val="28"/>
          <w:szCs w:val="28"/>
        </w:rPr>
        <w:fldChar w:fldCharType="end"/>
      </w: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end"/>
      </w:r>
    </w:p>
    <w:p w14:paraId="6930972D">
      <w:pPr>
        <w:pStyle w:val="6"/>
        <w:tabs>
          <w:tab w:val="right" w:leader="dot" w:pos="8306"/>
        </w:tabs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HYPERLINK \l _Toc24523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4</w:t>
      </w:r>
      <w:r>
        <w:rPr>
          <w:rFonts w:hint="eastAsia" w:ascii="宋体" w:hAnsi="宋体" w:eastAsia="宋体" w:cs="宋体"/>
          <w:sz w:val="28"/>
          <w:szCs w:val="28"/>
        </w:rPr>
        <w:t>.2022年度河南省教育厅优秀教育管理人才——王艳珍</w:t>
      </w:r>
      <w:r>
        <w:rPr>
          <w:rFonts w:hint="eastAsia" w:ascii="宋体" w:hAnsi="宋体" w:eastAsia="宋体" w:cs="宋体"/>
          <w:sz w:val="28"/>
          <w:szCs w:val="28"/>
        </w:rPr>
        <w:tab/>
      </w:r>
      <w:r>
        <w:rPr>
          <w:rFonts w:hint="eastAsia" w:ascii="宋体" w:hAnsi="宋体" w:eastAsia="宋体" w:cs="宋体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PAGEREF _Toc24523 \h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</w:rPr>
        <w:t>4</w:t>
      </w:r>
      <w:r>
        <w:rPr>
          <w:rFonts w:hint="eastAsia" w:ascii="宋体" w:hAnsi="宋体" w:eastAsia="宋体" w:cs="宋体"/>
          <w:sz w:val="28"/>
          <w:szCs w:val="28"/>
        </w:rPr>
        <w:fldChar w:fldCharType="end"/>
      </w: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end"/>
      </w:r>
    </w:p>
    <w:p w14:paraId="5B80629D">
      <w:pPr>
        <w:pStyle w:val="6"/>
        <w:tabs>
          <w:tab w:val="right" w:leader="dot" w:pos="8306"/>
        </w:tabs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HYPERLINK \l _Toc29432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5.河南省一流本科课程：大学生劳动教育</w:t>
      </w:r>
      <w:r>
        <w:rPr>
          <w:rFonts w:hint="eastAsia" w:ascii="宋体" w:hAnsi="宋体" w:eastAsia="宋体" w:cs="宋体"/>
          <w:sz w:val="28"/>
          <w:szCs w:val="28"/>
        </w:rPr>
        <w:tab/>
      </w:r>
      <w:r>
        <w:rPr>
          <w:rFonts w:hint="eastAsia" w:ascii="宋体" w:hAnsi="宋体" w:eastAsia="宋体" w:cs="宋体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PAGEREF _Toc29432 \h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</w:rPr>
        <w:t>5</w:t>
      </w:r>
      <w:r>
        <w:rPr>
          <w:rFonts w:hint="eastAsia" w:ascii="宋体" w:hAnsi="宋体" w:eastAsia="宋体" w:cs="宋体"/>
          <w:sz w:val="28"/>
          <w:szCs w:val="28"/>
        </w:rPr>
        <w:fldChar w:fldCharType="end"/>
      </w: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end"/>
      </w:r>
    </w:p>
    <w:p w14:paraId="10E8BAFD">
      <w:pPr>
        <w:pStyle w:val="6"/>
        <w:tabs>
          <w:tab w:val="right" w:leader="dot" w:pos="8306"/>
        </w:tabs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HYPERLINK \l _Toc28370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6.河南省“十四五”规划教材：《大学生劳动教育》</w:t>
      </w:r>
      <w:r>
        <w:rPr>
          <w:rFonts w:hint="eastAsia" w:ascii="宋体" w:hAnsi="宋体" w:eastAsia="宋体" w:cs="宋体"/>
          <w:sz w:val="28"/>
          <w:szCs w:val="28"/>
        </w:rPr>
        <w:tab/>
      </w:r>
      <w:r>
        <w:rPr>
          <w:rFonts w:hint="eastAsia" w:ascii="宋体" w:hAnsi="宋体" w:eastAsia="宋体" w:cs="宋体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PAGEREF _Toc28370 \h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</w:rPr>
        <w:t>6</w:t>
      </w:r>
      <w:r>
        <w:rPr>
          <w:rFonts w:hint="eastAsia" w:ascii="宋体" w:hAnsi="宋体" w:eastAsia="宋体" w:cs="宋体"/>
          <w:sz w:val="28"/>
          <w:szCs w:val="28"/>
        </w:rPr>
        <w:fldChar w:fldCharType="end"/>
      </w: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end"/>
      </w:r>
    </w:p>
    <w:p w14:paraId="0B609488">
      <w:pPr>
        <w:pStyle w:val="6"/>
        <w:tabs>
          <w:tab w:val="right" w:leader="dot" w:pos="8306"/>
        </w:tabs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HYPERLINK \l _Toc18000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7.河南省高等教育教学成果奖：“青年红色筑梦之旅”活动视角下高校双创教育水平提升路径研究</w:t>
      </w:r>
      <w:r>
        <w:rPr>
          <w:rFonts w:hint="eastAsia" w:ascii="宋体" w:hAnsi="宋体" w:eastAsia="宋体" w:cs="宋体"/>
          <w:sz w:val="28"/>
          <w:szCs w:val="28"/>
        </w:rPr>
        <w:tab/>
      </w:r>
      <w:r>
        <w:rPr>
          <w:rFonts w:hint="eastAsia" w:ascii="宋体" w:hAnsi="宋体" w:eastAsia="宋体" w:cs="宋体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PAGEREF _Toc18000 \h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</w:rPr>
        <w:t>12</w:t>
      </w:r>
      <w:r>
        <w:rPr>
          <w:rFonts w:hint="eastAsia" w:ascii="宋体" w:hAnsi="宋体" w:eastAsia="宋体" w:cs="宋体"/>
          <w:sz w:val="28"/>
          <w:szCs w:val="28"/>
        </w:rPr>
        <w:fldChar w:fldCharType="end"/>
      </w: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end"/>
      </w:r>
    </w:p>
    <w:p w14:paraId="39C7920C">
      <w:pPr>
        <w:pStyle w:val="6"/>
        <w:tabs>
          <w:tab w:val="right" w:leader="dot" w:pos="8306"/>
        </w:tabs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HYPERLINK \l _Toc23840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8.河南省高校心理健康教育工作优秀案例：“心理与精神疾病”</w:t>
      </w:r>
      <w:r>
        <w:rPr>
          <w:rFonts w:hint="eastAsia" w:ascii="宋体" w:hAnsi="宋体" w:eastAsia="宋体" w:cs="宋体"/>
          <w:sz w:val="28"/>
          <w:szCs w:val="28"/>
        </w:rPr>
        <w:tab/>
      </w:r>
      <w:r>
        <w:rPr>
          <w:rFonts w:hint="eastAsia" w:ascii="宋体" w:hAnsi="宋体" w:eastAsia="宋体" w:cs="宋体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PAGEREF _Toc23840 \h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</w:rPr>
        <w:t>13</w:t>
      </w:r>
      <w:r>
        <w:rPr>
          <w:rFonts w:hint="eastAsia" w:ascii="宋体" w:hAnsi="宋体" w:eastAsia="宋体" w:cs="宋体"/>
          <w:sz w:val="28"/>
          <w:szCs w:val="28"/>
        </w:rPr>
        <w:fldChar w:fldCharType="end"/>
      </w: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end"/>
      </w:r>
    </w:p>
    <w:p w14:paraId="768C1F1F">
      <w:pPr>
        <w:pStyle w:val="6"/>
        <w:tabs>
          <w:tab w:val="right" w:leader="dot" w:pos="8306"/>
        </w:tabs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HYPERLINK \l _Toc1414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9.河南省第六届学生工作优秀成果《“五心五育，1234+X”心理育人新模式》</w:t>
      </w:r>
      <w:r>
        <w:rPr>
          <w:rFonts w:hint="eastAsia" w:ascii="宋体" w:hAnsi="宋体" w:eastAsia="宋体" w:cs="宋体"/>
          <w:sz w:val="28"/>
          <w:szCs w:val="28"/>
        </w:rPr>
        <w:tab/>
      </w:r>
      <w:r>
        <w:rPr>
          <w:rFonts w:hint="eastAsia" w:ascii="宋体" w:hAnsi="宋体" w:eastAsia="宋体" w:cs="宋体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PAGEREF _Toc1414 \h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</w:rPr>
        <w:t>16</w:t>
      </w:r>
      <w:r>
        <w:rPr>
          <w:rFonts w:hint="eastAsia" w:ascii="宋体" w:hAnsi="宋体" w:eastAsia="宋体" w:cs="宋体"/>
          <w:sz w:val="28"/>
          <w:szCs w:val="28"/>
        </w:rPr>
        <w:fldChar w:fldCharType="end"/>
      </w: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end"/>
      </w:r>
    </w:p>
    <w:p w14:paraId="4CB101EB">
      <w:pPr>
        <w:pStyle w:val="6"/>
        <w:tabs>
          <w:tab w:val="right" w:leader="dot" w:pos="8306"/>
        </w:tabs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HYPERLINK \l _Toc14281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10.河南省高等教育教学成果奖：“产教融合、双院协同”新商科专业群集约建设的探索与实践</w:t>
      </w:r>
      <w:r>
        <w:rPr>
          <w:rFonts w:hint="eastAsia" w:ascii="宋体" w:hAnsi="宋体" w:eastAsia="宋体" w:cs="宋体"/>
          <w:sz w:val="28"/>
          <w:szCs w:val="28"/>
        </w:rPr>
        <w:tab/>
      </w:r>
      <w:r>
        <w:rPr>
          <w:rFonts w:hint="eastAsia" w:ascii="宋体" w:hAnsi="宋体" w:eastAsia="宋体" w:cs="宋体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PAGEREF _Toc14281 \h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</w:rPr>
        <w:t>17</w:t>
      </w:r>
      <w:r>
        <w:rPr>
          <w:rFonts w:hint="eastAsia" w:ascii="宋体" w:hAnsi="宋体" w:eastAsia="宋体" w:cs="宋体"/>
          <w:sz w:val="28"/>
          <w:szCs w:val="28"/>
        </w:rPr>
        <w:fldChar w:fldCharType="end"/>
      </w: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end"/>
      </w:r>
    </w:p>
    <w:p w14:paraId="3C74D3DB">
      <w:pPr>
        <w:pStyle w:val="6"/>
        <w:tabs>
          <w:tab w:val="right" w:leader="dot" w:pos="8306"/>
        </w:tabs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HYPERLINK \l _Toc2257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11</w:t>
      </w:r>
      <w:r>
        <w:rPr>
          <w:rFonts w:hint="eastAsia" w:ascii="宋体" w:hAnsi="宋体" w:eastAsia="宋体" w:cs="宋体"/>
          <w:sz w:val="28"/>
          <w:szCs w:val="28"/>
        </w:rPr>
        <w:t>.2024年郑州财经学院教学成果奖特等奖</w:t>
      </w:r>
      <w:r>
        <w:rPr>
          <w:rFonts w:hint="eastAsia" w:ascii="宋体" w:hAnsi="宋体" w:eastAsia="宋体" w:cs="宋体"/>
          <w:sz w:val="28"/>
          <w:szCs w:val="28"/>
        </w:rPr>
        <w:tab/>
      </w:r>
      <w:r>
        <w:rPr>
          <w:rFonts w:hint="eastAsia" w:ascii="宋体" w:hAnsi="宋体" w:eastAsia="宋体" w:cs="宋体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PAGEREF _Toc2257 \h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</w:rPr>
        <w:t>18</w:t>
      </w:r>
      <w:r>
        <w:rPr>
          <w:rFonts w:hint="eastAsia" w:ascii="宋体" w:hAnsi="宋体" w:eastAsia="宋体" w:cs="宋体"/>
          <w:sz w:val="28"/>
          <w:szCs w:val="28"/>
        </w:rPr>
        <w:fldChar w:fldCharType="end"/>
      </w: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end"/>
      </w:r>
    </w:p>
    <w:p w14:paraId="22BA24C9">
      <w:pPr>
        <w:pStyle w:val="6"/>
        <w:tabs>
          <w:tab w:val="right" w:leader="dot" w:pos="8306"/>
        </w:tabs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HYPERLINK \l _Toc24500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12</w:t>
      </w:r>
      <w:r>
        <w:rPr>
          <w:rFonts w:hint="eastAsia" w:ascii="宋体" w:hAnsi="宋体" w:eastAsia="宋体" w:cs="宋体"/>
          <w:sz w:val="28"/>
          <w:szCs w:val="28"/>
        </w:rPr>
        <w:t>.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2021年</w:t>
      </w:r>
      <w:r>
        <w:rPr>
          <w:rFonts w:hint="eastAsia" w:ascii="宋体" w:hAnsi="宋体" w:eastAsia="宋体" w:cs="宋体"/>
          <w:sz w:val="28"/>
          <w:szCs w:val="28"/>
        </w:rPr>
        <w:t>河南省高等教育教学成果奖二等奖</w:t>
      </w:r>
      <w:r>
        <w:rPr>
          <w:rFonts w:hint="eastAsia" w:ascii="宋体" w:hAnsi="宋体" w:eastAsia="宋体" w:cs="宋体"/>
          <w:sz w:val="28"/>
          <w:szCs w:val="28"/>
        </w:rPr>
        <w:tab/>
      </w:r>
      <w:r>
        <w:rPr>
          <w:rFonts w:hint="eastAsia" w:ascii="宋体" w:hAnsi="宋体" w:eastAsia="宋体" w:cs="宋体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PAGEREF _Toc24500 \h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</w:rPr>
        <w:t>22</w:t>
      </w:r>
      <w:r>
        <w:rPr>
          <w:rFonts w:hint="eastAsia" w:ascii="宋体" w:hAnsi="宋体" w:eastAsia="宋体" w:cs="宋体"/>
          <w:sz w:val="28"/>
          <w:szCs w:val="28"/>
        </w:rPr>
        <w:fldChar w:fldCharType="end"/>
      </w: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end"/>
      </w:r>
    </w:p>
    <w:p w14:paraId="11BD8266">
      <w:pPr>
        <w:pStyle w:val="6"/>
        <w:tabs>
          <w:tab w:val="right" w:leader="dot" w:pos="8306"/>
        </w:tabs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HYPERLINK \l _Toc14537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kern w:val="44"/>
          <w:sz w:val="28"/>
          <w:szCs w:val="28"/>
          <w:lang w:val="en-US" w:eastAsia="zh-CN"/>
        </w:rPr>
        <w:t>14</w:t>
      </w:r>
      <w:r>
        <w:rPr>
          <w:rFonts w:hint="eastAsia" w:ascii="宋体" w:hAnsi="宋体" w:eastAsia="宋体" w:cs="宋体"/>
          <w:kern w:val="44"/>
          <w:sz w:val="28"/>
          <w:szCs w:val="28"/>
        </w:rPr>
        <w:t>.2019年河南省教育厅学术技术带头人——王娟</w:t>
      </w:r>
      <w:r>
        <w:rPr>
          <w:rFonts w:hint="eastAsia" w:ascii="宋体" w:hAnsi="宋体" w:eastAsia="宋体" w:cs="宋体"/>
          <w:sz w:val="28"/>
          <w:szCs w:val="28"/>
        </w:rPr>
        <w:tab/>
      </w:r>
      <w:r>
        <w:rPr>
          <w:rFonts w:hint="eastAsia" w:ascii="宋体" w:hAnsi="宋体" w:eastAsia="宋体" w:cs="宋体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PAGEREF _Toc14537 \h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</w:rPr>
        <w:t>26</w:t>
      </w:r>
      <w:r>
        <w:rPr>
          <w:rFonts w:hint="eastAsia" w:ascii="宋体" w:hAnsi="宋体" w:eastAsia="宋体" w:cs="宋体"/>
          <w:sz w:val="28"/>
          <w:szCs w:val="28"/>
        </w:rPr>
        <w:fldChar w:fldCharType="end"/>
      </w: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end"/>
      </w:r>
    </w:p>
    <w:p w14:paraId="21499D22">
      <w:pPr>
        <w:pStyle w:val="6"/>
        <w:tabs>
          <w:tab w:val="right" w:leader="dot" w:pos="8306"/>
        </w:tabs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HYPERLINK \l _Toc8510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15</w:t>
      </w:r>
      <w:r>
        <w:rPr>
          <w:rFonts w:hint="eastAsia" w:ascii="宋体" w:hAnsi="宋体" w:eastAsia="宋体" w:cs="宋体"/>
          <w:sz w:val="28"/>
          <w:szCs w:val="28"/>
        </w:rPr>
        <w:t>.河南省模范教师——王娟</w:t>
      </w:r>
      <w:r>
        <w:rPr>
          <w:rFonts w:hint="eastAsia" w:ascii="宋体" w:hAnsi="宋体" w:eastAsia="宋体" w:cs="宋体"/>
          <w:sz w:val="28"/>
          <w:szCs w:val="28"/>
        </w:rPr>
        <w:tab/>
      </w:r>
      <w:r>
        <w:rPr>
          <w:rFonts w:hint="eastAsia" w:ascii="宋体" w:hAnsi="宋体" w:eastAsia="宋体" w:cs="宋体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PAGEREF _Toc8510 \h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</w:rPr>
        <w:t>26</w:t>
      </w:r>
      <w:r>
        <w:rPr>
          <w:rFonts w:hint="eastAsia" w:ascii="宋体" w:hAnsi="宋体" w:eastAsia="宋体" w:cs="宋体"/>
          <w:sz w:val="28"/>
          <w:szCs w:val="28"/>
        </w:rPr>
        <w:fldChar w:fldCharType="end"/>
      </w: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end"/>
      </w:r>
    </w:p>
    <w:p w14:paraId="063E93EF">
      <w:pPr>
        <w:pStyle w:val="6"/>
        <w:tabs>
          <w:tab w:val="right" w:leader="dot" w:pos="8306"/>
        </w:tabs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HYPERLINK \l _Toc9715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16</w:t>
      </w:r>
      <w:r>
        <w:rPr>
          <w:rFonts w:hint="eastAsia" w:ascii="宋体" w:hAnsi="宋体" w:eastAsia="宋体" w:cs="宋体"/>
          <w:sz w:val="28"/>
          <w:szCs w:val="28"/>
        </w:rPr>
        <w:t>.河南省高等学校青年骨干教师——王娟</w:t>
      </w:r>
      <w:r>
        <w:rPr>
          <w:rFonts w:hint="eastAsia" w:ascii="宋体" w:hAnsi="宋体" w:eastAsia="宋体" w:cs="宋体"/>
          <w:sz w:val="28"/>
          <w:szCs w:val="28"/>
        </w:rPr>
        <w:tab/>
      </w:r>
      <w:r>
        <w:rPr>
          <w:rFonts w:hint="eastAsia" w:ascii="宋体" w:hAnsi="宋体" w:eastAsia="宋体" w:cs="宋体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PAGEREF _Toc9715 \h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</w:rPr>
        <w:t>27</w:t>
      </w:r>
      <w:r>
        <w:rPr>
          <w:rFonts w:hint="eastAsia" w:ascii="宋体" w:hAnsi="宋体" w:eastAsia="宋体" w:cs="宋体"/>
          <w:sz w:val="28"/>
          <w:szCs w:val="28"/>
        </w:rPr>
        <w:fldChar w:fldCharType="end"/>
      </w: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end"/>
      </w:r>
    </w:p>
    <w:p w14:paraId="34292D4E">
      <w:pPr>
        <w:pStyle w:val="6"/>
        <w:tabs>
          <w:tab w:val="right" w:leader="dot" w:pos="8306"/>
        </w:tabs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HYPERLINK \l _Toc21003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kern w:val="44"/>
          <w:sz w:val="28"/>
          <w:szCs w:val="28"/>
          <w:lang w:val="en-US" w:eastAsia="zh-CN"/>
        </w:rPr>
        <w:t>17</w:t>
      </w:r>
      <w:r>
        <w:rPr>
          <w:rFonts w:hint="eastAsia" w:ascii="宋体" w:hAnsi="宋体" w:eastAsia="宋体" w:cs="宋体"/>
          <w:kern w:val="44"/>
          <w:sz w:val="28"/>
          <w:szCs w:val="28"/>
        </w:rPr>
        <w:t>.河南省一流本科课程——尹新富</w:t>
      </w:r>
      <w:r>
        <w:rPr>
          <w:rFonts w:hint="eastAsia" w:ascii="宋体" w:hAnsi="宋体" w:eastAsia="宋体" w:cs="宋体"/>
          <w:sz w:val="28"/>
          <w:szCs w:val="28"/>
        </w:rPr>
        <w:tab/>
      </w:r>
      <w:r>
        <w:rPr>
          <w:rFonts w:hint="eastAsia" w:ascii="宋体" w:hAnsi="宋体" w:eastAsia="宋体" w:cs="宋体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PAGEREF _Toc21003 \h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</w:rPr>
        <w:t>28</w:t>
      </w:r>
      <w:r>
        <w:rPr>
          <w:rFonts w:hint="eastAsia" w:ascii="宋体" w:hAnsi="宋体" w:eastAsia="宋体" w:cs="宋体"/>
          <w:sz w:val="28"/>
          <w:szCs w:val="28"/>
        </w:rPr>
        <w:fldChar w:fldCharType="end"/>
      </w: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end"/>
      </w:r>
    </w:p>
    <w:p w14:paraId="57FACD13">
      <w:pPr>
        <w:pStyle w:val="6"/>
        <w:tabs>
          <w:tab w:val="right" w:leader="dot" w:pos="8306"/>
        </w:tabs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HYPERLINK \l _Toc455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18</w:t>
      </w:r>
      <w:r>
        <w:rPr>
          <w:rFonts w:hint="eastAsia" w:ascii="宋体" w:hAnsi="宋体" w:eastAsia="宋体" w:cs="宋体"/>
          <w:sz w:val="28"/>
          <w:szCs w:val="28"/>
        </w:rPr>
        <w:t>.河南省高等教育教学工作先进个人——尹新富</w:t>
      </w:r>
      <w:r>
        <w:rPr>
          <w:rFonts w:hint="eastAsia" w:ascii="宋体" w:hAnsi="宋体" w:eastAsia="宋体" w:cs="宋体"/>
          <w:sz w:val="28"/>
          <w:szCs w:val="28"/>
        </w:rPr>
        <w:tab/>
      </w:r>
      <w:r>
        <w:rPr>
          <w:rFonts w:hint="eastAsia" w:ascii="宋体" w:hAnsi="宋体" w:eastAsia="宋体" w:cs="宋体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PAGEREF _Toc455 \h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</w:rPr>
        <w:t>29</w:t>
      </w:r>
      <w:r>
        <w:rPr>
          <w:rFonts w:hint="eastAsia" w:ascii="宋体" w:hAnsi="宋体" w:eastAsia="宋体" w:cs="宋体"/>
          <w:sz w:val="28"/>
          <w:szCs w:val="28"/>
        </w:rPr>
        <w:fldChar w:fldCharType="end"/>
      </w: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end"/>
      </w:r>
    </w:p>
    <w:p w14:paraId="71EA7F15">
      <w:pPr>
        <w:pStyle w:val="6"/>
        <w:tabs>
          <w:tab w:val="right" w:leader="dot" w:pos="8306"/>
        </w:tabs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HYPERLINK \l _Toc28276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19.河南省师德教育主题征文二等奖——杨帆</w:t>
      </w:r>
      <w:r>
        <w:rPr>
          <w:rFonts w:hint="eastAsia" w:ascii="宋体" w:hAnsi="宋体" w:eastAsia="宋体" w:cs="宋体"/>
          <w:sz w:val="28"/>
          <w:szCs w:val="28"/>
        </w:rPr>
        <w:tab/>
      </w:r>
      <w:r>
        <w:rPr>
          <w:rFonts w:hint="eastAsia" w:ascii="宋体" w:hAnsi="宋体" w:eastAsia="宋体" w:cs="宋体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PAGEREF _Toc28276 \h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</w:rPr>
        <w:t>29</w:t>
      </w:r>
      <w:r>
        <w:rPr>
          <w:rFonts w:hint="eastAsia" w:ascii="宋体" w:hAnsi="宋体" w:eastAsia="宋体" w:cs="宋体"/>
          <w:sz w:val="28"/>
          <w:szCs w:val="28"/>
        </w:rPr>
        <w:fldChar w:fldCharType="end"/>
      </w: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end"/>
      </w:r>
    </w:p>
    <w:p w14:paraId="7E1A91E4">
      <w:pPr>
        <w:pStyle w:val="6"/>
        <w:tabs>
          <w:tab w:val="right" w:leader="dot" w:pos="8306"/>
        </w:tabs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HYPERLINK \l _Toc11518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20.河南省大思政微课（微视频）三等奖——杨帆</w:t>
      </w:r>
      <w:r>
        <w:rPr>
          <w:rFonts w:hint="eastAsia" w:ascii="宋体" w:hAnsi="宋体" w:eastAsia="宋体" w:cs="宋体"/>
          <w:sz w:val="28"/>
          <w:szCs w:val="28"/>
        </w:rPr>
        <w:tab/>
      </w:r>
      <w:r>
        <w:rPr>
          <w:rFonts w:hint="eastAsia" w:ascii="宋体" w:hAnsi="宋体" w:eastAsia="宋体" w:cs="宋体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PAGEREF _Toc11518 \h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</w:rPr>
        <w:t>30</w:t>
      </w:r>
      <w:r>
        <w:rPr>
          <w:rFonts w:hint="eastAsia" w:ascii="宋体" w:hAnsi="宋体" w:eastAsia="宋体" w:cs="宋体"/>
          <w:sz w:val="28"/>
          <w:szCs w:val="28"/>
        </w:rPr>
        <w:fldChar w:fldCharType="end"/>
      </w: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end"/>
      </w:r>
    </w:p>
    <w:p w14:paraId="08B6D459">
      <w:pPr>
        <w:pStyle w:val="6"/>
        <w:tabs>
          <w:tab w:val="right" w:leader="dot" w:pos="8306"/>
        </w:tabs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HYPERLINK \l _Toc15138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21</w:t>
      </w:r>
      <w:r>
        <w:rPr>
          <w:rFonts w:hint="eastAsia" w:ascii="宋体" w:hAnsi="宋体" w:eastAsia="宋体" w:cs="宋体"/>
          <w:sz w:val="28"/>
          <w:szCs w:val="28"/>
        </w:rPr>
        <w:t>.郑州市学术技术带头人——尹新富</w:t>
      </w:r>
      <w:r>
        <w:rPr>
          <w:rFonts w:hint="eastAsia" w:ascii="宋体" w:hAnsi="宋体" w:eastAsia="宋体" w:cs="宋体"/>
          <w:sz w:val="28"/>
          <w:szCs w:val="28"/>
        </w:rPr>
        <w:tab/>
      </w:r>
      <w:r>
        <w:rPr>
          <w:rFonts w:hint="eastAsia" w:ascii="宋体" w:hAnsi="宋体" w:eastAsia="宋体" w:cs="宋体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PAGEREF _Toc15138 \h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</w:rPr>
        <w:t>30</w:t>
      </w:r>
      <w:r>
        <w:rPr>
          <w:rFonts w:hint="eastAsia" w:ascii="宋体" w:hAnsi="宋体" w:eastAsia="宋体" w:cs="宋体"/>
          <w:sz w:val="28"/>
          <w:szCs w:val="28"/>
        </w:rPr>
        <w:fldChar w:fldCharType="end"/>
      </w: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end"/>
      </w:r>
    </w:p>
    <w:p w14:paraId="01835B35">
      <w:pPr>
        <w:pStyle w:val="6"/>
        <w:tabs>
          <w:tab w:val="right" w:leader="dot" w:pos="8306"/>
        </w:tabs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HYPERLINK \l _Toc27935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22</w:t>
      </w:r>
      <w:r>
        <w:rPr>
          <w:rFonts w:hint="eastAsia" w:ascii="宋体" w:hAnsi="宋体" w:eastAsia="宋体" w:cs="宋体"/>
          <w:sz w:val="28"/>
          <w:szCs w:val="28"/>
        </w:rPr>
        <w:t>.郑州地方高校教育工作先进个人——尹新富</w:t>
      </w:r>
      <w:r>
        <w:rPr>
          <w:rFonts w:hint="eastAsia" w:ascii="宋体" w:hAnsi="宋体" w:eastAsia="宋体" w:cs="宋体"/>
          <w:sz w:val="28"/>
          <w:szCs w:val="28"/>
        </w:rPr>
        <w:tab/>
      </w:r>
      <w:r>
        <w:rPr>
          <w:rFonts w:hint="eastAsia" w:ascii="宋体" w:hAnsi="宋体" w:eastAsia="宋体" w:cs="宋体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PAGEREF _Toc27935 \h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</w:rPr>
        <w:t>31</w:t>
      </w:r>
      <w:r>
        <w:rPr>
          <w:rFonts w:hint="eastAsia" w:ascii="宋体" w:hAnsi="宋体" w:eastAsia="宋体" w:cs="宋体"/>
          <w:sz w:val="28"/>
          <w:szCs w:val="28"/>
        </w:rPr>
        <w:fldChar w:fldCharType="end"/>
      </w: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end"/>
      </w:r>
    </w:p>
    <w:p w14:paraId="3BE4267C">
      <w:pPr>
        <w:pStyle w:val="6"/>
        <w:tabs>
          <w:tab w:val="right" w:leader="dot" w:pos="8306"/>
        </w:tabs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HYPERLINK \l _Toc21728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23</w:t>
      </w:r>
      <w:r>
        <w:rPr>
          <w:rFonts w:hint="eastAsia" w:ascii="宋体" w:hAnsi="宋体" w:eastAsia="宋体" w:cs="宋体"/>
          <w:sz w:val="28"/>
          <w:szCs w:val="28"/>
        </w:rPr>
        <w:t>.2021年度郑州教学名师——王娟</w:t>
      </w:r>
      <w:r>
        <w:rPr>
          <w:rFonts w:hint="eastAsia" w:ascii="宋体" w:hAnsi="宋体" w:eastAsia="宋体" w:cs="宋体"/>
          <w:sz w:val="28"/>
          <w:szCs w:val="28"/>
        </w:rPr>
        <w:tab/>
      </w:r>
      <w:r>
        <w:rPr>
          <w:rFonts w:hint="eastAsia" w:ascii="宋体" w:hAnsi="宋体" w:eastAsia="宋体" w:cs="宋体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PAGEREF _Toc21728 \h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</w:rPr>
        <w:t>32</w:t>
      </w:r>
      <w:r>
        <w:rPr>
          <w:rFonts w:hint="eastAsia" w:ascii="宋体" w:hAnsi="宋体" w:eastAsia="宋体" w:cs="宋体"/>
          <w:sz w:val="28"/>
          <w:szCs w:val="28"/>
        </w:rPr>
        <w:fldChar w:fldCharType="end"/>
      </w: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end"/>
      </w:r>
    </w:p>
    <w:p w14:paraId="7F0DD86C">
      <w:pPr>
        <w:pStyle w:val="6"/>
        <w:tabs>
          <w:tab w:val="right" w:leader="dot" w:pos="8306"/>
        </w:tabs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HYPERLINK \l _Toc11173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24</w:t>
      </w:r>
      <w:r>
        <w:rPr>
          <w:rFonts w:hint="eastAsia" w:ascii="宋体" w:hAnsi="宋体" w:eastAsia="宋体" w:cs="宋体"/>
          <w:sz w:val="28"/>
          <w:szCs w:val="28"/>
        </w:rPr>
        <w:t>.郑州财经学院2021年度</w:t>
      </w:r>
      <w:bookmarkStart w:id="197" w:name="_GoBack"/>
      <w:bookmarkEnd w:id="197"/>
      <w:r>
        <w:rPr>
          <w:rFonts w:hint="eastAsia" w:ascii="宋体" w:hAnsi="宋体" w:eastAsia="宋体" w:cs="宋体"/>
          <w:sz w:val="28"/>
          <w:szCs w:val="28"/>
        </w:rPr>
        <w:t>教学名师</w:t>
      </w:r>
      <w:r>
        <w:rPr>
          <w:rFonts w:hint="eastAsia" w:ascii="宋体" w:hAnsi="宋体" w:eastAsia="宋体" w:cs="宋体"/>
          <w:sz w:val="28"/>
          <w:szCs w:val="28"/>
        </w:rPr>
        <w:tab/>
      </w:r>
      <w:r>
        <w:rPr>
          <w:rFonts w:hint="eastAsia" w:ascii="宋体" w:hAnsi="宋体" w:eastAsia="宋体" w:cs="宋体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PAGEREF _Toc11173 \h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</w:rPr>
        <w:t>35</w:t>
      </w:r>
      <w:r>
        <w:rPr>
          <w:rFonts w:hint="eastAsia" w:ascii="宋体" w:hAnsi="宋体" w:eastAsia="宋体" w:cs="宋体"/>
          <w:sz w:val="28"/>
          <w:szCs w:val="28"/>
        </w:rPr>
        <w:fldChar w:fldCharType="end"/>
      </w: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end"/>
      </w:r>
    </w:p>
    <w:p w14:paraId="21F5325F">
      <w:pPr>
        <w:pStyle w:val="6"/>
        <w:tabs>
          <w:tab w:val="right" w:leader="dot" w:pos="8306"/>
        </w:tabs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HYPERLINK \l _Toc10157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25</w:t>
      </w:r>
      <w:r>
        <w:rPr>
          <w:rFonts w:hint="eastAsia" w:ascii="宋体" w:hAnsi="宋体" w:eastAsia="宋体" w:cs="宋体"/>
          <w:sz w:val="28"/>
          <w:szCs w:val="28"/>
        </w:rPr>
        <w:t>.郑州财经学院2021年度课程育人先进个人</w:t>
      </w:r>
      <w:r>
        <w:rPr>
          <w:rFonts w:hint="eastAsia" w:ascii="宋体" w:hAnsi="宋体" w:eastAsia="宋体" w:cs="宋体"/>
          <w:sz w:val="28"/>
          <w:szCs w:val="28"/>
        </w:rPr>
        <w:tab/>
      </w:r>
      <w:r>
        <w:rPr>
          <w:rFonts w:hint="eastAsia" w:ascii="宋体" w:hAnsi="宋体" w:eastAsia="宋体" w:cs="宋体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PAGEREF _Toc10157 \h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</w:rPr>
        <w:t>36</w:t>
      </w:r>
      <w:r>
        <w:rPr>
          <w:rFonts w:hint="eastAsia" w:ascii="宋体" w:hAnsi="宋体" w:eastAsia="宋体" w:cs="宋体"/>
          <w:sz w:val="28"/>
          <w:szCs w:val="28"/>
        </w:rPr>
        <w:fldChar w:fldCharType="end"/>
      </w: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end"/>
      </w:r>
    </w:p>
    <w:p w14:paraId="4454F7F0">
      <w:pPr>
        <w:tabs>
          <w:tab w:val="right" w:leader="dot" w:pos="8296"/>
        </w:tabs>
        <w:spacing w:line="360" w:lineRule="auto"/>
        <w:rPr>
          <w:rFonts w:ascii="等线" w:hAnsi="等线"/>
          <w:color w:val="000000"/>
          <w:sz w:val="32"/>
          <w:szCs w:val="24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fldChar w:fldCharType="end"/>
      </w:r>
    </w:p>
    <w:p w14:paraId="14AD1936">
      <w:pPr>
        <w:pStyle w:val="3"/>
        <w:bidi w:val="0"/>
        <w:rPr>
          <w:rFonts w:hint="eastAsia" w:ascii="等线" w:hAnsi="等线" w:eastAsia="黑体"/>
          <w:kern w:val="44"/>
          <w:sz w:val="32"/>
          <w:szCs w:val="24"/>
          <w:lang w:val="en-US" w:eastAsia="zh-CN"/>
        </w:rPr>
        <w:sectPr>
          <w:footerReference r:id="rId3" w:type="default"/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  <w:bookmarkStart w:id="10" w:name="_Toc23438"/>
      <w:bookmarkStart w:id="11" w:name="_Toc6148"/>
      <w:bookmarkStart w:id="12" w:name="_Toc3810"/>
      <w:bookmarkStart w:id="13" w:name="_Toc8175"/>
      <w:bookmarkStart w:id="14" w:name="_Toc7664"/>
      <w:bookmarkStart w:id="15" w:name="_Toc11099"/>
      <w:bookmarkStart w:id="16" w:name="_Toc724"/>
      <w:bookmarkStart w:id="17" w:name="_Toc226907297"/>
      <w:bookmarkStart w:id="18" w:name="_Toc23420"/>
    </w:p>
    <w:p w14:paraId="268BA88E">
      <w:pPr>
        <w:pStyle w:val="3"/>
        <w:bidi w:val="0"/>
        <w:rPr>
          <w:rFonts w:hint="eastAsia" w:ascii="等线" w:hAnsi="等线" w:eastAsia="黑体"/>
          <w:kern w:val="44"/>
          <w:szCs w:val="24"/>
          <w:lang w:val="en-US" w:eastAsia="zh-CN"/>
        </w:rPr>
      </w:pPr>
      <w:bookmarkStart w:id="19" w:name="_Toc3011"/>
      <w:r>
        <w:rPr>
          <w:rFonts w:hint="eastAsia"/>
          <w:lang w:val="en-US" w:eastAsia="zh-CN"/>
        </w:rPr>
        <w:t>1.校教学成果奖特等奖：</w:t>
      </w:r>
      <w:r>
        <w:rPr>
          <w:rFonts w:hint="eastAsia"/>
        </w:rPr>
        <w:t>五育并举下</w:t>
      </w:r>
      <w:r>
        <w:rPr>
          <w:rFonts w:hint="eastAsia"/>
          <w:lang w:eastAsia="zh-CN"/>
        </w:rPr>
        <w:t>“</w:t>
      </w:r>
      <w:r>
        <w:rPr>
          <w:rFonts w:hint="eastAsia"/>
        </w:rPr>
        <w:t>劳育润心・心育赋能</w:t>
      </w:r>
      <w:r>
        <w:rPr>
          <w:rFonts w:hint="eastAsia"/>
          <w:lang w:eastAsia="zh-CN"/>
        </w:rPr>
        <w:t>”</w:t>
      </w:r>
      <w:r>
        <w:rPr>
          <w:rFonts w:hint="eastAsia"/>
        </w:rPr>
        <w:t>一体化育人模式构建与实践</w:t>
      </w:r>
      <w:r>
        <w:rPr>
          <w:rFonts w:hint="eastAsia" w:ascii="等线" w:hAnsi="等线" w:eastAsia="黑体"/>
          <w:kern w:val="44"/>
          <w:szCs w:val="24"/>
          <w:lang w:val="en-US" w:eastAsia="zh-CN"/>
        </w:rPr>
        <w:br w:type="page"/>
      </w:r>
      <w:bookmarkEnd w:id="19"/>
    </w:p>
    <w:p w14:paraId="4D58E83A">
      <w:pPr>
        <w:pStyle w:val="3"/>
        <w:bidi w:val="0"/>
        <w:rPr>
          <w:rFonts w:hint="eastAsia"/>
          <w:lang w:eastAsia="zh-CN"/>
        </w:rPr>
      </w:pPr>
      <w:bookmarkStart w:id="20" w:name="_Toc27941"/>
      <w:r>
        <w:rPr>
          <w:rFonts w:hint="eastAsia"/>
          <w:lang w:val="en-US" w:eastAsia="zh-CN"/>
        </w:rPr>
        <w:t>2</w:t>
      </w:r>
      <w:r>
        <w:rPr>
          <w:rFonts w:hint="eastAsia"/>
        </w:rPr>
        <w:t>.202</w:t>
      </w:r>
      <w:r>
        <w:t>5</w:t>
      </w:r>
      <w:r>
        <w:rPr>
          <w:rFonts w:hint="eastAsia"/>
        </w:rPr>
        <w:t>年河南省教育教学成果奖二等奖</w:t>
      </w:r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r>
        <w:rPr>
          <w:rFonts w:hint="eastAsia"/>
          <w:lang w:eastAsia="zh-CN"/>
        </w:rPr>
        <w:t>：基于“OBE十CIPP”框架下的课程评价体系改革实践</w:t>
      </w:r>
      <w:bookmarkEnd w:id="20"/>
    </w:p>
    <w:p w14:paraId="38A18B7D">
      <w:pPr>
        <w:bidi w:val="0"/>
        <w:jc w:val="center"/>
        <w:rPr>
          <w:rFonts w:ascii="等线" w:hAnsi="等线" w:eastAsia="黑体"/>
          <w:kern w:val="44"/>
          <w:sz w:val="32"/>
          <w:szCs w:val="24"/>
        </w:rPr>
      </w:pPr>
      <w:r>
        <w:rPr>
          <w:rFonts w:ascii="等线" w:hAnsi="等线" w:eastAsia="黑体"/>
          <w:kern w:val="44"/>
          <w:sz w:val="32"/>
          <w:szCs w:val="24"/>
        </w:rPr>
        <w:drawing>
          <wp:inline distT="0" distB="0" distL="114300" distR="114300">
            <wp:extent cx="4783455" cy="6823075"/>
            <wp:effectExtent l="0" t="0" r="4445" b="9525"/>
            <wp:docPr id="3" name="图片 1" descr="24.11省级教学成果奖第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24.11省级教学成果奖第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783455" cy="682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BAE421">
      <w:pPr>
        <w:rPr>
          <w:rFonts w:hint="eastAsia" w:ascii="等线" w:hAnsi="等线" w:eastAsia="黑体"/>
          <w:kern w:val="44"/>
          <w:sz w:val="32"/>
          <w:szCs w:val="24"/>
          <w:lang w:val="en-US" w:eastAsia="zh-CN"/>
        </w:rPr>
      </w:pPr>
      <w:bookmarkStart w:id="21" w:name="_Toc14703"/>
      <w:bookmarkStart w:id="22" w:name="_Toc12803"/>
      <w:bookmarkStart w:id="23" w:name="_Toc226907298"/>
      <w:r>
        <w:rPr>
          <w:rFonts w:hint="eastAsia" w:ascii="等线" w:hAnsi="等线" w:eastAsia="黑体"/>
          <w:kern w:val="44"/>
          <w:sz w:val="32"/>
          <w:szCs w:val="24"/>
          <w:lang w:val="en-US" w:eastAsia="zh-CN"/>
        </w:rPr>
        <w:br w:type="page"/>
      </w:r>
    </w:p>
    <w:p w14:paraId="64E53A01">
      <w:pPr>
        <w:pStyle w:val="3"/>
        <w:bidi w:val="0"/>
        <w:rPr>
          <w:rFonts w:hint="eastAsia"/>
          <w:lang w:val="en-US" w:eastAsia="zh-CN"/>
        </w:rPr>
      </w:pPr>
      <w:bookmarkStart w:id="24" w:name="_Toc22019"/>
      <w:bookmarkStart w:id="25" w:name="_Toc17369"/>
      <w:bookmarkStart w:id="26" w:name="_Toc5587"/>
      <w:bookmarkStart w:id="27" w:name="_Toc10860"/>
      <w:bookmarkStart w:id="28" w:name="_Toc29612"/>
      <w:bookmarkStart w:id="29" w:name="_Toc17011"/>
      <w:bookmarkStart w:id="30" w:name="_Toc1872"/>
      <w:r>
        <w:rPr>
          <w:rFonts w:hint="eastAsia"/>
          <w:lang w:val="en-US" w:eastAsia="zh-CN"/>
        </w:rPr>
        <w:t>3.河南省</w:t>
      </w:r>
      <w:r>
        <w:rPr>
          <w:rFonts w:hint="eastAsia"/>
        </w:rPr>
        <w:t>教育厅厅信息化先进个</w:t>
      </w:r>
      <w:r>
        <w:rPr>
          <w:rFonts w:hint="eastAsia"/>
          <w:lang w:eastAsia="zh-CN"/>
        </w:rPr>
        <w:t>——</w:t>
      </w:r>
      <w:r>
        <w:rPr>
          <w:rFonts w:hint="eastAsia"/>
          <w:lang w:val="en-US" w:eastAsia="zh-CN"/>
        </w:rPr>
        <w:t>王艳珍</w:t>
      </w:r>
      <w:r>
        <w:rPr>
          <w:rFonts w:hint="eastAsia"/>
          <w:lang w:val="en-US" w:eastAsia="zh-CN"/>
        </w:rPr>
        <w:br w:type="page"/>
      </w:r>
      <w:bookmarkEnd w:id="24"/>
    </w:p>
    <w:p w14:paraId="11962488">
      <w:pPr>
        <w:pStyle w:val="3"/>
        <w:bidi w:val="0"/>
      </w:pPr>
      <w:bookmarkStart w:id="31" w:name="_Toc19523"/>
      <w:bookmarkStart w:id="32" w:name="_Toc24986"/>
      <w:bookmarkStart w:id="33" w:name="_Toc21665"/>
      <w:bookmarkStart w:id="34" w:name="_Toc26088"/>
      <w:bookmarkStart w:id="35" w:name="_Toc2815"/>
      <w:bookmarkStart w:id="36" w:name="_Toc9286"/>
      <w:bookmarkStart w:id="37" w:name="_Toc226907300"/>
      <w:bookmarkStart w:id="38" w:name="_Toc1379"/>
      <w:bookmarkStart w:id="39" w:name="_Toc24212"/>
      <w:bookmarkStart w:id="40" w:name="_Toc24523"/>
      <w:r>
        <w:rPr>
          <w:rFonts w:hint="eastAsia"/>
          <w:lang w:val="en-US" w:eastAsia="zh-CN"/>
        </w:rPr>
        <w:t>4</w:t>
      </w:r>
      <w:r>
        <w:t>.</w:t>
      </w:r>
      <w:r>
        <w:rPr>
          <w:rFonts w:hint="eastAsia"/>
        </w:rPr>
        <w:t>2022年度河南省教育厅优秀教育管理人才——王艳珍</w:t>
      </w:r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</w:p>
    <w:p w14:paraId="25DCE4A5">
      <w:pPr>
        <w:jc w:val="center"/>
        <w:rPr>
          <w:rFonts w:hint="eastAsia"/>
          <w:lang w:val="en-US" w:eastAsia="zh-CN"/>
        </w:rPr>
      </w:pPr>
      <w:r>
        <w:rPr>
          <w:rFonts w:ascii="等线" w:hAnsi="等线"/>
          <w:sz w:val="32"/>
          <w:szCs w:val="24"/>
        </w:rPr>
        <w:drawing>
          <wp:inline distT="0" distB="0" distL="114300" distR="114300">
            <wp:extent cx="3698240" cy="5187950"/>
            <wp:effectExtent l="0" t="0" r="12700" b="16510"/>
            <wp:docPr id="21" name="图片 10" descr="89a77866a55577f6c48f85524916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0" descr="89a77866a55577f6c48f8552491673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3698240" cy="518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br w:type="page"/>
      </w:r>
    </w:p>
    <w:p w14:paraId="63BBF7F8">
      <w:pPr>
        <w:pStyle w:val="3"/>
        <w:bidi w:val="0"/>
        <w:rPr>
          <w:rFonts w:hint="default"/>
          <w:lang w:val="en-US" w:eastAsia="zh-CN"/>
        </w:rPr>
      </w:pPr>
      <w:bookmarkStart w:id="41" w:name="_Toc18147"/>
      <w:bookmarkStart w:id="42" w:name="_Toc7513"/>
      <w:bookmarkStart w:id="43" w:name="_Toc22492"/>
      <w:bookmarkStart w:id="44" w:name="_Toc23934"/>
      <w:bookmarkStart w:id="45" w:name="_Toc13644"/>
      <w:bookmarkStart w:id="46" w:name="_Toc13817"/>
      <w:bookmarkStart w:id="47" w:name="_Toc7386"/>
      <w:bookmarkStart w:id="48" w:name="_Toc9787"/>
      <w:bookmarkStart w:id="49" w:name="_Toc8592"/>
      <w:bookmarkStart w:id="50" w:name="_Toc8310"/>
      <w:bookmarkStart w:id="51" w:name="_Toc10257"/>
      <w:bookmarkStart w:id="52" w:name="_Toc29432"/>
      <w:r>
        <w:rPr>
          <w:rFonts w:hint="eastAsia"/>
          <w:lang w:val="en-US" w:eastAsia="zh-CN"/>
        </w:rPr>
        <w:t>5.</w:t>
      </w:r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r>
        <w:rPr>
          <w:rFonts w:hint="eastAsia"/>
          <w:lang w:val="en-US" w:eastAsia="zh-CN"/>
        </w:rPr>
        <w:t>河南省一流本科课程：大学生劳动教育</w:t>
      </w:r>
      <w:bookmarkEnd w:id="51"/>
      <w:bookmarkEnd w:id="52"/>
    </w:p>
    <w:p w14:paraId="5E854C17">
      <w:pPr>
        <w:jc w:val="center"/>
        <w:rPr>
          <w:rFonts w:hint="eastAsia"/>
          <w:lang w:val="en-US" w:eastAsia="zh-CN"/>
        </w:rPr>
      </w:pPr>
      <w:r>
        <w:rPr>
          <w:rFonts w:ascii="Calibri" w:hAnsi="Calibri" w:eastAsia="宋体" w:cs="Times New Roman"/>
          <w:sz w:val="21"/>
          <w:szCs w:val="24"/>
        </w:rPr>
        <w:drawing>
          <wp:inline distT="0" distB="0" distL="114300" distR="114300">
            <wp:extent cx="5265420" cy="7106285"/>
            <wp:effectExtent l="0" t="0" r="11430" b="18415"/>
            <wp:docPr id="3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10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br w:type="page"/>
      </w:r>
    </w:p>
    <w:p w14:paraId="362D9D78">
      <w:pPr>
        <w:pStyle w:val="3"/>
        <w:bidi w:val="0"/>
        <w:rPr>
          <w:rFonts w:hint="eastAsia"/>
          <w:lang w:val="en-US" w:eastAsia="zh-CN"/>
        </w:rPr>
      </w:pPr>
      <w:bookmarkStart w:id="53" w:name="_Toc22362"/>
      <w:bookmarkStart w:id="54" w:name="_Toc28370"/>
      <w:r>
        <w:rPr>
          <w:rFonts w:hint="eastAsia"/>
          <w:lang w:val="en-US" w:eastAsia="zh-CN"/>
        </w:rPr>
        <w:t>6.河南省“十四五”规划教材：《大学生劳动教育》</w:t>
      </w:r>
      <w:bookmarkEnd w:id="53"/>
      <w:bookmarkEnd w:id="54"/>
    </w:p>
    <w:p w14:paraId="5C6ADDAA">
      <w:pPr>
        <w:jc w:val="center"/>
        <w:rPr>
          <w:rFonts w:hint="eastAsia"/>
          <w:lang w:val="en-US" w:eastAsia="zh-CN"/>
        </w:rPr>
      </w:pPr>
      <w:r>
        <w:rPr>
          <w:rFonts w:ascii="Calibri" w:hAnsi="Calibri" w:eastAsia="宋体" w:cs="Times New Roman"/>
          <w:sz w:val="21"/>
          <w:szCs w:val="24"/>
        </w:rPr>
        <w:drawing>
          <wp:inline distT="0" distB="0" distL="114300" distR="114300">
            <wp:extent cx="5274310" cy="7460615"/>
            <wp:effectExtent l="0" t="0" r="2540" b="6985"/>
            <wp:docPr id="29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eastAsia="宋体" w:cs="Times New Roman"/>
          <w:sz w:val="21"/>
          <w:szCs w:val="24"/>
        </w:rPr>
        <w:drawing>
          <wp:inline distT="0" distB="0" distL="114300" distR="114300">
            <wp:extent cx="5265420" cy="7174865"/>
            <wp:effectExtent l="0" t="0" r="11430" b="6985"/>
            <wp:docPr id="30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17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eastAsia="宋体" w:cs="Times New Roman"/>
          <w:sz w:val="21"/>
          <w:szCs w:val="24"/>
        </w:rPr>
        <w:drawing>
          <wp:inline distT="0" distB="0" distL="114300" distR="114300">
            <wp:extent cx="5267325" cy="7023100"/>
            <wp:effectExtent l="0" t="0" r="9525" b="6350"/>
            <wp:docPr id="32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02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eastAsia="宋体" w:cs="Times New Roman"/>
          <w:sz w:val="21"/>
          <w:szCs w:val="24"/>
        </w:rPr>
        <w:drawing>
          <wp:inline distT="0" distB="0" distL="114300" distR="114300">
            <wp:extent cx="5265420" cy="7294245"/>
            <wp:effectExtent l="0" t="0" r="11430" b="1905"/>
            <wp:docPr id="33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29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eastAsia="宋体" w:cs="Times New Roman"/>
          <w:sz w:val="21"/>
          <w:szCs w:val="24"/>
        </w:rPr>
        <w:drawing>
          <wp:inline distT="0" distB="0" distL="114300" distR="114300">
            <wp:extent cx="5265420" cy="7121525"/>
            <wp:effectExtent l="0" t="0" r="11430" b="3175"/>
            <wp:docPr id="34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12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eastAsia="宋体" w:cs="Times New Roman"/>
          <w:sz w:val="21"/>
          <w:szCs w:val="24"/>
        </w:rPr>
        <w:drawing>
          <wp:inline distT="0" distB="0" distL="114300" distR="114300">
            <wp:extent cx="5270500" cy="6807835"/>
            <wp:effectExtent l="0" t="0" r="6350" b="12065"/>
            <wp:docPr id="35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80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br w:type="page"/>
      </w:r>
    </w:p>
    <w:p w14:paraId="0A569B26">
      <w:pPr>
        <w:pStyle w:val="3"/>
        <w:bidi w:val="0"/>
        <w:rPr>
          <w:rFonts w:hint="eastAsia"/>
          <w:lang w:val="en-US" w:eastAsia="zh-CN"/>
        </w:rPr>
      </w:pPr>
      <w:bookmarkStart w:id="55" w:name="_Toc18000"/>
      <w:r>
        <w:rPr>
          <w:rFonts w:hint="eastAsia"/>
          <w:lang w:val="en-US" w:eastAsia="zh-CN"/>
        </w:rPr>
        <w:t>7.河南省高等教育教学成果奖：“青年红色筑梦之旅”活动视角下高校双创教育水平提升路径研究</w:t>
      </w:r>
      <w:bookmarkEnd w:id="55"/>
    </w:p>
    <w:p w14:paraId="0C87D5A7">
      <w:pPr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4762500" cy="7115175"/>
            <wp:effectExtent l="0" t="0" r="0" b="9525"/>
            <wp:docPr id="3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711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br w:type="page"/>
      </w:r>
    </w:p>
    <w:p w14:paraId="0DE8D3CC">
      <w:pPr>
        <w:pStyle w:val="3"/>
        <w:bidi w:val="0"/>
        <w:rPr>
          <w:rFonts w:hint="eastAsia"/>
          <w:lang w:val="en-US" w:eastAsia="zh-CN"/>
        </w:rPr>
      </w:pPr>
      <w:bookmarkStart w:id="56" w:name="_Toc23840"/>
      <w:r>
        <w:rPr>
          <w:rFonts w:hint="eastAsia"/>
          <w:lang w:val="en-US" w:eastAsia="zh-CN"/>
        </w:rPr>
        <w:t>8.</w:t>
      </w:r>
      <w:bookmarkStart w:id="57" w:name="_Toc22462"/>
      <w:bookmarkStart w:id="58" w:name="_Toc12893"/>
      <w:bookmarkStart w:id="59" w:name="_Toc13898"/>
      <w:bookmarkStart w:id="60" w:name="_Toc31116"/>
      <w:bookmarkStart w:id="61" w:name="_Toc22155"/>
      <w:bookmarkStart w:id="62" w:name="_Toc21052"/>
      <w:bookmarkStart w:id="63" w:name="_Toc14068"/>
      <w:bookmarkStart w:id="64" w:name="_Toc8611"/>
      <w:bookmarkStart w:id="65" w:name="_Toc5047"/>
      <w:bookmarkStart w:id="66" w:name="_Toc16026"/>
      <w:bookmarkStart w:id="67" w:name="_Toc3363"/>
      <w:r>
        <w:rPr>
          <w:rFonts w:hint="eastAsia"/>
          <w:lang w:val="en-US" w:eastAsia="zh-CN"/>
        </w:rPr>
        <w:t>河南省高校心理健康教育工作优秀案例</w:t>
      </w:r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r>
        <w:rPr>
          <w:rFonts w:hint="eastAsia"/>
          <w:lang w:val="en-US" w:eastAsia="zh-CN"/>
        </w:rPr>
        <w:t>：“心理与精神疾病”</w:t>
      </w:r>
      <w:bookmarkEnd w:id="56"/>
    </w:p>
    <w:p w14:paraId="2C4FBC2B">
      <w:pPr>
        <w:jc w:val="center"/>
        <w:rPr>
          <w:rFonts w:hint="eastAsia" w:ascii="Calibri" w:hAnsi="Calibri" w:eastAsia="宋体" w:cs="Times New Roman"/>
          <w:sz w:val="21"/>
          <w:szCs w:val="24"/>
          <w:lang w:val="en-US" w:eastAsia="zh-CN"/>
        </w:rPr>
      </w:pPr>
      <w:r>
        <w:rPr>
          <w:rFonts w:ascii="Calibri" w:hAnsi="Calibri" w:eastAsia="宋体" w:cs="Times New Roman"/>
          <w:sz w:val="21"/>
          <w:szCs w:val="24"/>
        </w:rPr>
        <w:drawing>
          <wp:inline distT="0" distB="0" distL="114300" distR="114300">
            <wp:extent cx="5271135" cy="7423785"/>
            <wp:effectExtent l="0" t="0" r="5715" b="5715"/>
            <wp:docPr id="3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2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eastAsia="宋体" w:cs="Times New Roman"/>
          <w:sz w:val="21"/>
          <w:szCs w:val="24"/>
        </w:rPr>
        <w:drawing>
          <wp:inline distT="0" distB="0" distL="114300" distR="114300">
            <wp:extent cx="5269230" cy="7321550"/>
            <wp:effectExtent l="0" t="0" r="7620" b="12700"/>
            <wp:docPr id="3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32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F0F30">
      <w:pPr>
        <w:rPr>
          <w:rFonts w:hint="default" w:ascii="Calibri" w:hAnsi="Calibri" w:eastAsia="宋体" w:cs="Times New Roman"/>
          <w:sz w:val="21"/>
          <w:szCs w:val="24"/>
          <w:lang w:val="en-US" w:eastAsia="zh-CN"/>
        </w:rPr>
      </w:pPr>
      <w:r>
        <w:rPr>
          <w:rFonts w:ascii="Calibri" w:hAnsi="Calibri" w:eastAsia="宋体" w:cs="Times New Roman"/>
          <w:sz w:val="21"/>
          <w:szCs w:val="24"/>
        </w:rPr>
        <w:drawing>
          <wp:inline distT="0" distB="0" distL="114300" distR="114300">
            <wp:extent cx="5263515" cy="3131185"/>
            <wp:effectExtent l="0" t="0" r="13335" b="12065"/>
            <wp:docPr id="3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13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EB1F8">
      <w:pPr>
        <w:jc w:val="center"/>
        <w:rPr>
          <w:rFonts w:hint="eastAsia"/>
          <w:lang w:val="en-US" w:eastAsia="zh-CN"/>
        </w:rPr>
      </w:pPr>
      <w:r>
        <w:rPr>
          <w:rFonts w:ascii="Calibri" w:hAnsi="Calibri" w:eastAsia="宋体" w:cs="Times New Roman"/>
          <w:sz w:val="21"/>
          <w:szCs w:val="24"/>
        </w:rPr>
        <w:drawing>
          <wp:inline distT="0" distB="0" distL="114300" distR="114300">
            <wp:extent cx="5269865" cy="3422015"/>
            <wp:effectExtent l="0" t="0" r="6985" b="6985"/>
            <wp:docPr id="4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0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42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br w:type="page"/>
      </w:r>
    </w:p>
    <w:p w14:paraId="49FCD0AC">
      <w:pPr>
        <w:pStyle w:val="3"/>
        <w:bidi w:val="0"/>
        <w:rPr>
          <w:rFonts w:hint="eastAsia"/>
          <w:lang w:val="en-US" w:eastAsia="zh-CN"/>
        </w:rPr>
      </w:pPr>
      <w:bookmarkStart w:id="68" w:name="_Toc26077"/>
      <w:bookmarkStart w:id="69" w:name="_Toc26028"/>
      <w:bookmarkStart w:id="70" w:name="_Toc15757"/>
      <w:bookmarkStart w:id="71" w:name="_Toc13755"/>
      <w:bookmarkStart w:id="72" w:name="_Toc26897"/>
      <w:bookmarkStart w:id="73" w:name="_Toc3671"/>
      <w:bookmarkStart w:id="74" w:name="_Toc8764"/>
      <w:bookmarkStart w:id="75" w:name="_Toc26579"/>
      <w:bookmarkStart w:id="76" w:name="_Toc27997"/>
      <w:bookmarkStart w:id="77" w:name="_Toc9037"/>
      <w:bookmarkStart w:id="78" w:name="_Toc21761"/>
      <w:bookmarkStart w:id="79" w:name="_Toc1414"/>
      <w:r>
        <w:rPr>
          <w:rFonts w:hint="eastAsia"/>
          <w:lang w:val="en-US" w:eastAsia="zh-CN"/>
        </w:rPr>
        <w:t>9.</w:t>
      </w:r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r>
        <w:rPr>
          <w:rFonts w:hint="eastAsia"/>
          <w:lang w:val="en-US" w:eastAsia="zh-CN"/>
        </w:rPr>
        <w:t>河南省第六届学生工作优秀成果《“五心五育，1234+X”心理育人新模式》</w:t>
      </w:r>
      <w:bookmarkEnd w:id="79"/>
    </w:p>
    <w:p w14:paraId="517C5677">
      <w:pPr>
        <w:jc w:val="center"/>
        <w:rPr>
          <w:rFonts w:hint="eastAsia"/>
          <w:lang w:val="en-US" w:eastAsia="zh-CN"/>
        </w:rPr>
      </w:pPr>
      <w:r>
        <w:rPr>
          <w:rFonts w:hint="default" w:ascii="Calibri" w:hAnsi="Calibri" w:eastAsia="宋体" w:cs="Times New Roman"/>
          <w:sz w:val="21"/>
          <w:szCs w:val="24"/>
          <w:lang w:val="en-US" w:eastAsia="zh-CN"/>
        </w:rPr>
        <w:drawing>
          <wp:inline distT="0" distB="0" distL="114300" distR="114300">
            <wp:extent cx="5267325" cy="3689985"/>
            <wp:effectExtent l="0" t="0" r="9525" b="5715"/>
            <wp:docPr id="41" name="图片 31" descr="df3c9e87f5f3fa28a5519e0c753f67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1" descr="df3c9e87f5f3fa28a5519e0c753f67d0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68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br w:type="page"/>
      </w:r>
    </w:p>
    <w:p w14:paraId="196706DB">
      <w:pPr>
        <w:pStyle w:val="3"/>
        <w:bidi w:val="0"/>
        <w:rPr>
          <w:rFonts w:hint="eastAsia"/>
          <w:lang w:val="en-US" w:eastAsia="zh-CN"/>
        </w:rPr>
      </w:pPr>
      <w:bookmarkStart w:id="80" w:name="_Toc14281"/>
      <w:r>
        <w:rPr>
          <w:rFonts w:hint="eastAsia"/>
          <w:lang w:val="en-US" w:eastAsia="zh-CN"/>
        </w:rPr>
        <w:t>10.</w:t>
      </w:r>
      <w:bookmarkStart w:id="81" w:name="_Toc21905"/>
      <w:r>
        <w:rPr>
          <w:rFonts w:hint="eastAsia"/>
          <w:lang w:val="en-US" w:eastAsia="zh-CN"/>
        </w:rPr>
        <w:t>河南省高等教育教学成果奖：“产教融合、双院协同”新商科专业群集约建设的探索与实践</w:t>
      </w:r>
      <w:bookmarkEnd w:id="80"/>
      <w:bookmarkEnd w:id="81"/>
    </w:p>
    <w:p w14:paraId="62CF1078">
      <w:pPr>
        <w:jc w:val="center"/>
        <w:rPr>
          <w:rFonts w:hint="eastAsia"/>
          <w:lang w:val="en-US" w:eastAsia="zh-CN"/>
        </w:rPr>
      </w:pPr>
      <w:r>
        <w:rPr>
          <w:rFonts w:ascii="Calibri" w:hAnsi="Calibri" w:eastAsia="宋体" w:cs="Times New Roman"/>
          <w:sz w:val="21"/>
          <w:szCs w:val="24"/>
        </w:rPr>
        <w:drawing>
          <wp:inline distT="0" distB="0" distL="114300" distR="114300">
            <wp:extent cx="5267325" cy="7574280"/>
            <wp:effectExtent l="0" t="0" r="9525" b="7620"/>
            <wp:docPr id="4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57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br w:type="page"/>
      </w:r>
    </w:p>
    <w:p w14:paraId="11CB3159">
      <w:pPr>
        <w:pStyle w:val="3"/>
        <w:bidi w:val="0"/>
        <w:rPr>
          <w:rFonts w:hint="eastAsia"/>
        </w:rPr>
      </w:pPr>
      <w:bookmarkStart w:id="82" w:name="_Toc2257"/>
      <w:r>
        <w:rPr>
          <w:rFonts w:hint="eastAsia"/>
          <w:lang w:val="en-US" w:eastAsia="zh-CN"/>
        </w:rPr>
        <w:t>11</w:t>
      </w:r>
      <w:r>
        <w:rPr>
          <w:rFonts w:hint="eastAsia"/>
        </w:rPr>
        <w:t>.2024年郑州财经学院教学成果奖特等奖</w:t>
      </w:r>
      <w:bookmarkEnd w:id="21"/>
      <w:bookmarkEnd w:id="22"/>
      <w:bookmarkEnd w:id="23"/>
      <w:bookmarkEnd w:id="25"/>
      <w:bookmarkEnd w:id="26"/>
      <w:bookmarkEnd w:id="27"/>
      <w:bookmarkEnd w:id="28"/>
      <w:bookmarkEnd w:id="29"/>
      <w:bookmarkEnd w:id="30"/>
      <w:bookmarkEnd w:id="82"/>
    </w:p>
    <w:p w14:paraId="40A91795">
      <w:pPr>
        <w:bidi w:val="0"/>
      </w:pPr>
      <w:bookmarkStart w:id="83" w:name="_Toc26049"/>
      <w:r>
        <w:drawing>
          <wp:inline distT="0" distB="0" distL="114300" distR="114300">
            <wp:extent cx="5270500" cy="7444105"/>
            <wp:effectExtent l="0" t="0" r="0" b="10795"/>
            <wp:docPr id="5" name="图片 2" descr="郑州财经学院关于公布2024年教学成果奖评审结果的通知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 descr="郑州财经学院关于公布2024年教学成果奖评审结果的通知_0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4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83"/>
    </w:p>
    <w:p w14:paraId="1DF437BC">
      <w:pPr>
        <w:spacing w:line="360" w:lineRule="auto"/>
        <w:ind w:firstLine="480" w:firstLineChars="200"/>
        <w:rPr>
          <w:rFonts w:ascii="STHeiti Regular" w:hAnsi="STHeiti Regular" w:eastAsia="STHeiti Regular" w:cs="STHeiti Regular"/>
          <w:bCs/>
          <w:sz w:val="24"/>
          <w:szCs w:val="24"/>
        </w:rPr>
      </w:pPr>
    </w:p>
    <w:p w14:paraId="192B1DC6">
      <w:pPr>
        <w:spacing w:line="360" w:lineRule="auto"/>
        <w:ind w:firstLine="640" w:firstLineChars="200"/>
        <w:rPr>
          <w:rFonts w:ascii="等线" w:hAnsi="等线"/>
          <w:sz w:val="32"/>
          <w:szCs w:val="24"/>
        </w:rPr>
      </w:pPr>
      <w:bookmarkStart w:id="84" w:name="_Toc15024"/>
      <w:r>
        <w:rPr>
          <w:rFonts w:ascii="等线" w:hAnsi="等线"/>
          <w:sz w:val="32"/>
          <w:szCs w:val="24"/>
        </w:rPr>
        <w:drawing>
          <wp:inline distT="0" distB="0" distL="114300" distR="114300">
            <wp:extent cx="5270500" cy="7444105"/>
            <wp:effectExtent l="0" t="0" r="0" b="10795"/>
            <wp:docPr id="2" name="图片 3" descr="郑州财经学院关于公布2024年教学成果奖评审结果的通知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3" descr="郑州财经学院关于公布2024年教学成果奖评审结果的通知_0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4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84"/>
    </w:p>
    <w:p w14:paraId="3EFB42E9">
      <w:pPr>
        <w:spacing w:line="360" w:lineRule="auto"/>
        <w:ind w:firstLine="600" w:firstLineChars="200"/>
        <w:rPr>
          <w:rFonts w:ascii="等线" w:hAnsi="等线"/>
          <w:sz w:val="32"/>
          <w:szCs w:val="24"/>
        </w:rPr>
      </w:pPr>
      <w: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2294255</wp:posOffset>
                </wp:positionH>
                <wp:positionV relativeFrom="paragraph">
                  <wp:posOffset>941705</wp:posOffset>
                </wp:positionV>
                <wp:extent cx="742950" cy="4172585"/>
                <wp:effectExtent l="14605" t="14605" r="16510" b="17145"/>
                <wp:wrapNone/>
                <wp:docPr id="163" name="矩形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742950" cy="417258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80.65pt;margin-top:74.15pt;height:328.55pt;width:58.5pt;rotation:5898240f;z-index:251661312;v-text-anchor:middle;mso-width-relative:page;mso-height-relative:page;" filled="f" stroked="t" coordsize="21600,21600" o:gfxdata="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">
                <v:fill on="f" focussize="0,0"/>
                <v:stroke weight="2.25pt" color="#FF0000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ascii="等线" w:hAnsi="等线"/>
          <w:sz w:val="32"/>
          <w:szCs w:val="24"/>
        </w:rPr>
        <w:drawing>
          <wp:inline distT="0" distB="0" distL="114300" distR="114300">
            <wp:extent cx="5270500" cy="7444105"/>
            <wp:effectExtent l="0" t="0" r="0" b="10795"/>
            <wp:docPr id="1" name="图片 4" descr="郑州财经学院关于公布2024年教学成果奖评审结果的通知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4" descr="郑州财经学院关于公布2024年教学成果奖评审结果的通知_0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4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02C1C8">
      <w:pPr>
        <w:spacing w:line="360" w:lineRule="auto"/>
        <w:ind w:firstLine="640" w:firstLineChars="200"/>
        <w:rPr>
          <w:rFonts w:ascii="等线" w:hAnsi="等线"/>
          <w:sz w:val="32"/>
          <w:szCs w:val="24"/>
        </w:rPr>
      </w:pPr>
    </w:p>
    <w:p w14:paraId="6F952260">
      <w:pPr>
        <w:spacing w:line="360" w:lineRule="auto"/>
        <w:ind w:firstLine="640" w:firstLineChars="200"/>
        <w:rPr>
          <w:rFonts w:ascii="等线" w:hAnsi="等线"/>
          <w:sz w:val="32"/>
          <w:szCs w:val="24"/>
        </w:rPr>
      </w:pPr>
    </w:p>
    <w:p w14:paraId="01F4B617">
      <w:pPr>
        <w:spacing w:line="360" w:lineRule="auto"/>
        <w:rPr>
          <w:rFonts w:ascii="等线" w:hAnsi="等线"/>
          <w:sz w:val="32"/>
          <w:szCs w:val="24"/>
        </w:rPr>
      </w:pPr>
    </w:p>
    <w:p w14:paraId="4337278C">
      <w:pPr>
        <w:spacing w:line="360" w:lineRule="auto"/>
        <w:ind w:firstLine="640" w:firstLineChars="200"/>
        <w:rPr>
          <w:rFonts w:ascii="等线" w:hAnsi="等线"/>
          <w:sz w:val="32"/>
          <w:szCs w:val="24"/>
        </w:rPr>
        <w:sectPr>
          <w:footerReference r:id="rId4" w:type="default"/>
          <w:pgSz w:w="11906" w:h="16838"/>
          <w:pgMar w:top="1440" w:right="1800" w:bottom="1440" w:left="1800" w:header="851" w:footer="992" w:gutter="0"/>
          <w:pgNumType w:fmt="decimal" w:start="1"/>
          <w:cols w:space="720" w:num="1"/>
          <w:docGrid w:type="lines" w:linePitch="312" w:charSpace="0"/>
        </w:sectPr>
      </w:pPr>
      <w:r>
        <w:rPr>
          <w:rFonts w:ascii="等线" w:hAnsi="等线"/>
          <w:sz w:val="32"/>
          <w:szCs w:val="24"/>
        </w:rPr>
        <w:drawing>
          <wp:inline distT="0" distB="0" distL="114300" distR="114300">
            <wp:extent cx="5270500" cy="7444105"/>
            <wp:effectExtent l="0" t="0" r="0" b="10795"/>
            <wp:docPr id="4" name="图片 5" descr="郑州财经学院关于公布2024年教学成果奖评审结果的通知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5" descr="郑州财经学院关于公布2024年教学成果奖评审结果的通知_0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4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29071">
      <w:pPr>
        <w:pStyle w:val="3"/>
        <w:bidi w:val="0"/>
      </w:pPr>
      <w:bookmarkStart w:id="85" w:name="_Toc1071"/>
      <w:bookmarkStart w:id="86" w:name="_Toc25393"/>
      <w:bookmarkStart w:id="87" w:name="_Toc397"/>
      <w:bookmarkStart w:id="88" w:name="_Toc20004"/>
      <w:bookmarkStart w:id="89" w:name="_Toc23310"/>
      <w:bookmarkStart w:id="90" w:name="_Toc27482"/>
      <w:bookmarkStart w:id="91" w:name="_Toc8591"/>
      <w:bookmarkStart w:id="92" w:name="_Toc32483"/>
      <w:bookmarkStart w:id="93" w:name="_Toc27879"/>
      <w:bookmarkStart w:id="94" w:name="_Toc226907299"/>
      <w:bookmarkStart w:id="95" w:name="_Toc27329"/>
      <w:bookmarkStart w:id="96" w:name="_Toc20620"/>
      <w:bookmarkStart w:id="97" w:name="_Toc2097"/>
      <w:bookmarkStart w:id="98" w:name="_Toc24500"/>
      <w:r>
        <w:rPr>
          <w:rFonts w:hint="eastAsia"/>
          <w:lang w:val="en-US" w:eastAsia="zh-CN"/>
        </w:rPr>
        <w:t>12</w:t>
      </w:r>
      <w:r>
        <w:t>.</w:t>
      </w:r>
      <w:r>
        <w:rPr>
          <w:rFonts w:hint="eastAsia"/>
          <w:lang w:val="en-US" w:eastAsia="zh-CN"/>
        </w:rPr>
        <w:t>2021年</w:t>
      </w:r>
      <w:r>
        <w:t>河南省高等教育教学成果奖二等奖</w:t>
      </w:r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</w:p>
    <w:p w14:paraId="155CD430">
      <w:pPr>
        <w:spacing w:line="360" w:lineRule="auto"/>
        <w:jc w:val="both"/>
        <w:rPr>
          <w:rFonts w:ascii="等线" w:hAnsi="等线"/>
          <w:sz w:val="32"/>
          <w:szCs w:val="24"/>
        </w:rPr>
      </w:pPr>
      <w:bookmarkStart w:id="99" w:name="_Toc15154"/>
      <w:r>
        <w:rPr>
          <w:rFonts w:ascii="等线" w:hAnsi="等线"/>
          <w:sz w:val="32"/>
          <w:szCs w:val="24"/>
        </w:rPr>
        <w:drawing>
          <wp:inline distT="0" distB="0" distL="114300" distR="114300">
            <wp:extent cx="5509260" cy="3752850"/>
            <wp:effectExtent l="0" t="0" r="2540" b="6350"/>
            <wp:docPr id="1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509260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99"/>
    </w:p>
    <w:p w14:paraId="32BEEA81">
      <w:pPr>
        <w:spacing w:line="360" w:lineRule="auto"/>
        <w:rPr>
          <w:rFonts w:ascii="等线" w:hAnsi="等线"/>
          <w:sz w:val="32"/>
          <w:szCs w:val="24"/>
        </w:rPr>
      </w:pPr>
      <w:bookmarkStart w:id="100" w:name="_Toc9016"/>
      <w:r>
        <w:rPr>
          <w:rFonts w:ascii="等线" w:hAnsi="等线"/>
          <w:sz w:val="32"/>
          <w:szCs w:val="24"/>
        </w:rPr>
        <w:drawing>
          <wp:inline distT="0" distB="0" distL="114300" distR="114300">
            <wp:extent cx="7790180" cy="5670550"/>
            <wp:effectExtent l="0" t="0" r="6350" b="7620"/>
            <wp:docPr id="11" name="图片 7" descr="2022教学成果奖文件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7" descr="2022教学成果奖文件_0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7790180" cy="567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00"/>
    </w:p>
    <w:p w14:paraId="6CA9D963">
      <w:pPr>
        <w:spacing w:line="360" w:lineRule="auto"/>
        <w:rPr>
          <w:rFonts w:ascii="等线" w:hAnsi="等线"/>
          <w:sz w:val="32"/>
          <w:szCs w:val="24"/>
        </w:rPr>
      </w:pPr>
      <w:bookmarkStart w:id="101" w:name="_Toc11588"/>
      <w: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2956560</wp:posOffset>
                </wp:positionH>
                <wp:positionV relativeFrom="paragraph">
                  <wp:posOffset>788035</wp:posOffset>
                </wp:positionV>
                <wp:extent cx="342900" cy="7048500"/>
                <wp:effectExtent l="13970" t="13970" r="24130" b="24130"/>
                <wp:wrapNone/>
                <wp:docPr id="169" name="矩形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099560" y="2296795"/>
                          <a:ext cx="342900" cy="704850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32.8pt;margin-top:62.05pt;height:555pt;width:27pt;z-index:251660288;v-text-anchor:middle;mso-width-relative:page;mso-height-relative:page;" filled="f" stroked="t" coordsize="21600,21600" o:gfxdata="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">
                <v:fill on="f" focussize="0,0"/>
                <v:stroke weight="2.25pt" color="#FF0000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ascii="等线" w:hAnsi="等线"/>
          <w:sz w:val="32"/>
          <w:szCs w:val="24"/>
        </w:rPr>
        <w:drawing>
          <wp:inline distT="0" distB="0" distL="114300" distR="114300">
            <wp:extent cx="8139430" cy="5754370"/>
            <wp:effectExtent l="0" t="0" r="11430" b="1270"/>
            <wp:docPr id="20" name="图片 8" descr="2022教学成果奖文件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8" descr="2022教学成果奖文件_3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8139430" cy="575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01"/>
    </w:p>
    <w:p w14:paraId="6A3D5FB6">
      <w:pPr>
        <w:spacing w:line="360" w:lineRule="auto"/>
        <w:rPr>
          <w:rFonts w:ascii="等线" w:hAnsi="等线"/>
          <w:sz w:val="32"/>
          <w:szCs w:val="24"/>
        </w:rPr>
      </w:pPr>
      <w:bookmarkStart w:id="102" w:name="_Toc6579"/>
      <w:r>
        <w:rPr>
          <w:rFonts w:ascii="等线" w:hAnsi="等线"/>
          <w:sz w:val="32"/>
          <w:szCs w:val="24"/>
        </w:rPr>
        <w:drawing>
          <wp:inline distT="0" distB="0" distL="114300" distR="114300">
            <wp:extent cx="5270500" cy="7444105"/>
            <wp:effectExtent l="0" t="0" r="0" b="10795"/>
            <wp:docPr id="8" name="图片 9" descr="2022教学成果奖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9" descr="2022教学成果奖_0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4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02"/>
    </w:p>
    <w:p w14:paraId="74B5CC9E">
      <w:pPr>
        <w:spacing w:line="360" w:lineRule="auto"/>
        <w:ind w:firstLine="640" w:firstLineChars="200"/>
        <w:rPr>
          <w:rFonts w:ascii="等线" w:hAnsi="等线"/>
          <w:sz w:val="32"/>
          <w:szCs w:val="24"/>
        </w:rPr>
      </w:pPr>
    </w:p>
    <w:p w14:paraId="357952AE">
      <w:pPr>
        <w:pStyle w:val="3"/>
        <w:bidi w:val="0"/>
        <w:rPr>
          <w:rFonts w:ascii="等线" w:hAnsi="等线" w:eastAsia="黑体"/>
          <w:kern w:val="44"/>
          <w:sz w:val="32"/>
          <w:szCs w:val="24"/>
        </w:rPr>
      </w:pPr>
      <w:r>
        <w:rPr>
          <w:rFonts w:ascii="等线" w:hAnsi="等线"/>
          <w:sz w:val="32"/>
          <w:szCs w:val="24"/>
        </w:rPr>
        <w:br w:type="page"/>
      </w:r>
      <w:bookmarkStart w:id="103" w:name="_Toc16716"/>
      <w:bookmarkStart w:id="104" w:name="_Toc32165"/>
      <w:bookmarkStart w:id="105" w:name="_Toc226907301"/>
      <w:bookmarkStart w:id="106" w:name="_Toc624"/>
      <w:bookmarkStart w:id="107" w:name="_Toc7466"/>
      <w:bookmarkStart w:id="108" w:name="_Toc818"/>
      <w:bookmarkStart w:id="109" w:name="_Toc17684"/>
      <w:bookmarkStart w:id="110" w:name="_Toc14537"/>
      <w:r>
        <w:rPr>
          <w:rFonts w:hint="eastAsia" w:ascii="等线" w:hAnsi="等线" w:eastAsia="黑体"/>
          <w:kern w:val="44"/>
          <w:sz w:val="32"/>
          <w:szCs w:val="24"/>
          <w:lang w:val="en-US" w:eastAsia="zh-CN"/>
        </w:rPr>
        <w:t>14</w:t>
      </w:r>
      <w:r>
        <w:rPr>
          <w:rFonts w:ascii="等线" w:hAnsi="等线" w:eastAsia="黑体"/>
          <w:kern w:val="44"/>
          <w:sz w:val="32"/>
          <w:szCs w:val="24"/>
        </w:rPr>
        <w:t>.</w:t>
      </w:r>
      <w:r>
        <w:rPr>
          <w:rFonts w:hint="eastAsia" w:ascii="等线" w:hAnsi="等线" w:eastAsia="黑体"/>
          <w:kern w:val="44"/>
          <w:sz w:val="32"/>
          <w:szCs w:val="24"/>
        </w:rPr>
        <w:t>2019年河南省教育厅学术技术带头人——王娟</w:t>
      </w:r>
      <w:bookmarkEnd w:id="103"/>
      <w:bookmarkEnd w:id="104"/>
      <w:bookmarkEnd w:id="105"/>
      <w:bookmarkEnd w:id="106"/>
      <w:bookmarkEnd w:id="107"/>
      <w:bookmarkEnd w:id="108"/>
      <w:bookmarkEnd w:id="109"/>
      <w:bookmarkEnd w:id="110"/>
    </w:p>
    <w:p w14:paraId="26D2155E">
      <w:pPr>
        <w:spacing w:line="360" w:lineRule="auto"/>
        <w:rPr>
          <w:rFonts w:ascii="等线" w:hAnsi="等线"/>
          <w:sz w:val="32"/>
          <w:szCs w:val="24"/>
        </w:rPr>
      </w:pPr>
      <w:r>
        <w:rPr>
          <w:rFonts w:ascii="等线" w:hAnsi="等线"/>
          <w:sz w:val="32"/>
          <w:szCs w:val="24"/>
        </w:rPr>
        <w:drawing>
          <wp:inline distT="0" distB="0" distL="114300" distR="114300">
            <wp:extent cx="5273040" cy="3822700"/>
            <wp:effectExtent l="0" t="0" r="10160" b="0"/>
            <wp:docPr id="10" name="图片 11" descr="9bc00443e42b9d75eaf2224b30465a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1" descr="9bc00443e42b9d75eaf2224b30465a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82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3CD470">
      <w:pPr>
        <w:pStyle w:val="3"/>
        <w:bidi w:val="0"/>
      </w:pPr>
      <w:bookmarkStart w:id="111" w:name="_Toc7859"/>
      <w:bookmarkStart w:id="112" w:name="_Toc226907302"/>
      <w:bookmarkStart w:id="113" w:name="_Toc9537"/>
      <w:bookmarkStart w:id="114" w:name="_Toc20385"/>
      <w:bookmarkStart w:id="115" w:name="_Toc768"/>
      <w:bookmarkStart w:id="116" w:name="_Toc27453"/>
      <w:bookmarkStart w:id="117" w:name="_Toc10432"/>
      <w:bookmarkStart w:id="118" w:name="_Toc14126"/>
      <w:bookmarkStart w:id="119" w:name="_Toc7074"/>
      <w:bookmarkStart w:id="120" w:name="_Toc8510"/>
      <w:r>
        <w:rPr>
          <w:rFonts w:hint="eastAsia"/>
          <w:lang w:val="en-US" w:eastAsia="zh-CN"/>
        </w:rPr>
        <w:t>15</w:t>
      </w:r>
      <w:r>
        <w:t>.</w:t>
      </w:r>
      <w:r>
        <w:rPr>
          <w:rFonts w:hint="eastAsia"/>
        </w:rPr>
        <w:t>河南省模范教师——王娟</w:t>
      </w:r>
      <w:bookmarkEnd w:id="111"/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bookmarkEnd w:id="120"/>
    </w:p>
    <w:p w14:paraId="2DB3EA32">
      <w:pPr>
        <w:spacing w:line="360" w:lineRule="auto"/>
        <w:rPr>
          <w:rFonts w:ascii="等线" w:hAnsi="等线"/>
          <w:sz w:val="32"/>
          <w:szCs w:val="24"/>
        </w:rPr>
      </w:pPr>
      <w:r>
        <w:rPr>
          <w:rFonts w:ascii="等线" w:hAnsi="等线"/>
          <w:sz w:val="32"/>
          <w:szCs w:val="24"/>
        </w:rPr>
        <w:drawing>
          <wp:inline distT="0" distB="0" distL="114300" distR="114300">
            <wp:extent cx="5273040" cy="3790315"/>
            <wp:effectExtent l="0" t="0" r="10160" b="6985"/>
            <wp:docPr id="22" name="图片 12" descr="aaec97bb6bc0f7b6dfdbc0950751f9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2" descr="aaec97bb6bc0f7b6dfdbc0950751f9e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9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36E8E2">
      <w:pPr>
        <w:pStyle w:val="3"/>
        <w:bidi w:val="0"/>
      </w:pPr>
      <w:bookmarkStart w:id="121" w:name="_Toc6423"/>
      <w:bookmarkStart w:id="122" w:name="_Toc226907303"/>
      <w:bookmarkStart w:id="123" w:name="_Toc11386"/>
      <w:bookmarkStart w:id="124" w:name="_Toc30493"/>
      <w:bookmarkStart w:id="125" w:name="_Toc15994"/>
      <w:bookmarkStart w:id="126" w:name="_Toc17388"/>
      <w:bookmarkStart w:id="127" w:name="_Toc24559"/>
      <w:bookmarkStart w:id="128" w:name="_Toc3922"/>
      <w:bookmarkStart w:id="129" w:name="_Toc31335"/>
      <w:bookmarkStart w:id="130" w:name="_Toc9715"/>
      <w:r>
        <w:rPr>
          <w:rFonts w:hint="eastAsia"/>
          <w:lang w:val="en-US" w:eastAsia="zh-CN"/>
        </w:rPr>
        <w:t>16</w:t>
      </w:r>
      <w:r>
        <w:t>.</w:t>
      </w:r>
      <w:r>
        <w:rPr>
          <w:rFonts w:hint="eastAsia"/>
        </w:rPr>
        <w:t>河南省高等学校青年骨干教师——王娟</w:t>
      </w:r>
      <w:bookmarkEnd w:id="121"/>
      <w:bookmarkEnd w:id="122"/>
      <w:bookmarkEnd w:id="123"/>
      <w:bookmarkEnd w:id="124"/>
      <w:bookmarkEnd w:id="125"/>
      <w:bookmarkEnd w:id="126"/>
      <w:bookmarkEnd w:id="127"/>
      <w:bookmarkEnd w:id="128"/>
      <w:bookmarkEnd w:id="129"/>
      <w:bookmarkEnd w:id="130"/>
    </w:p>
    <w:p w14:paraId="719AEB16">
      <w:pPr>
        <w:spacing w:line="360" w:lineRule="auto"/>
        <w:rPr>
          <w:rFonts w:ascii="等线" w:hAnsi="等线"/>
          <w:sz w:val="32"/>
          <w:szCs w:val="24"/>
        </w:rPr>
      </w:pPr>
      <w:r>
        <w:rPr>
          <w:rFonts w:ascii="等线" w:hAnsi="等线"/>
          <w:sz w:val="32"/>
          <w:szCs w:val="24"/>
        </w:rPr>
        <w:drawing>
          <wp:inline distT="0" distB="0" distL="114300" distR="114300">
            <wp:extent cx="4824730" cy="6941820"/>
            <wp:effectExtent l="0" t="0" r="1270" b="5080"/>
            <wp:docPr id="12" name="图片 13" descr="cef881bde9a68e897eeb1a5acf330b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3" descr="cef881bde9a68e897eeb1a5acf330bb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824730" cy="694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BA17B">
      <w:pPr>
        <w:pStyle w:val="3"/>
        <w:bidi w:val="0"/>
        <w:rPr>
          <w:rFonts w:ascii="等线" w:hAnsi="等线" w:eastAsia="黑体"/>
          <w:kern w:val="44"/>
          <w:sz w:val="32"/>
          <w:szCs w:val="24"/>
        </w:rPr>
      </w:pPr>
      <w:r>
        <w:rPr>
          <w:rFonts w:hint="eastAsia" w:ascii="等线" w:hAnsi="等线"/>
          <w:sz w:val="32"/>
          <w:szCs w:val="24"/>
        </w:rPr>
        <w:br w:type="page"/>
      </w:r>
      <w:bookmarkStart w:id="131" w:name="_Toc692"/>
      <w:bookmarkStart w:id="132" w:name="_Toc4004"/>
      <w:bookmarkStart w:id="133" w:name="_Toc19622"/>
      <w:bookmarkStart w:id="134" w:name="_Toc226907304"/>
      <w:bookmarkStart w:id="135" w:name="_Toc5786"/>
      <w:bookmarkStart w:id="136" w:name="_Toc16613"/>
      <w:bookmarkStart w:id="137" w:name="_Toc8507"/>
      <w:bookmarkStart w:id="138" w:name="_Toc21003"/>
      <w:r>
        <w:rPr>
          <w:rFonts w:hint="eastAsia" w:ascii="等线" w:hAnsi="等线" w:eastAsia="黑体"/>
          <w:kern w:val="44"/>
          <w:sz w:val="32"/>
          <w:szCs w:val="24"/>
          <w:lang w:val="en-US" w:eastAsia="zh-CN"/>
        </w:rPr>
        <w:t>17</w:t>
      </w:r>
      <w:r>
        <w:rPr>
          <w:rFonts w:ascii="等线" w:hAnsi="等线" w:eastAsia="黑体"/>
          <w:kern w:val="44"/>
          <w:sz w:val="32"/>
          <w:szCs w:val="24"/>
        </w:rPr>
        <w:t>.</w:t>
      </w:r>
      <w:r>
        <w:rPr>
          <w:rFonts w:hint="eastAsia" w:ascii="等线" w:hAnsi="等线" w:eastAsia="黑体"/>
          <w:kern w:val="44"/>
          <w:sz w:val="32"/>
          <w:szCs w:val="24"/>
        </w:rPr>
        <w:t>河南省一流本科课程——尹新富</w:t>
      </w:r>
      <w:bookmarkEnd w:id="131"/>
      <w:bookmarkEnd w:id="132"/>
      <w:bookmarkEnd w:id="133"/>
      <w:bookmarkEnd w:id="134"/>
      <w:bookmarkEnd w:id="135"/>
      <w:bookmarkEnd w:id="136"/>
      <w:bookmarkEnd w:id="137"/>
      <w:bookmarkEnd w:id="138"/>
    </w:p>
    <w:p w14:paraId="5E6BB7A7">
      <w:pPr>
        <w:spacing w:line="360" w:lineRule="auto"/>
        <w:rPr>
          <w:rFonts w:ascii="等线" w:hAnsi="等线"/>
          <w:sz w:val="32"/>
          <w:szCs w:val="24"/>
        </w:rPr>
      </w:pPr>
      <w:r>
        <w:rPr>
          <w:rFonts w:ascii="等线" w:hAnsi="等线"/>
          <w:sz w:val="32"/>
          <w:szCs w:val="24"/>
        </w:rPr>
        <w:drawing>
          <wp:inline distT="0" distB="0" distL="114300" distR="114300">
            <wp:extent cx="4447540" cy="6276340"/>
            <wp:effectExtent l="0" t="0" r="10160" b="1016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447540" cy="627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FB1B27">
      <w:pPr>
        <w:pStyle w:val="3"/>
        <w:bidi w:val="0"/>
        <w:rPr>
          <w:rFonts w:ascii="等线" w:hAnsi="等线" w:eastAsia="黑体"/>
          <w:kern w:val="44"/>
          <w:szCs w:val="24"/>
        </w:rPr>
      </w:pPr>
      <w:r>
        <w:rPr>
          <w:rFonts w:ascii="等线" w:hAnsi="等线"/>
          <w:szCs w:val="24"/>
        </w:rPr>
        <w:br w:type="page"/>
      </w:r>
      <w:bookmarkStart w:id="139" w:name="_Toc4959"/>
      <w:bookmarkStart w:id="140" w:name="_Toc25171"/>
      <w:bookmarkStart w:id="141" w:name="_Toc16025"/>
      <w:bookmarkStart w:id="142" w:name="_Toc226907305"/>
      <w:bookmarkStart w:id="143" w:name="_Toc14869"/>
      <w:bookmarkStart w:id="144" w:name="_Toc17201"/>
      <w:bookmarkStart w:id="145" w:name="_Toc1884"/>
      <w:bookmarkStart w:id="146" w:name="_Toc455"/>
      <w:r>
        <w:rPr>
          <w:rFonts w:hint="eastAsia"/>
          <w:lang w:val="en-US" w:eastAsia="zh-CN"/>
        </w:rPr>
        <w:t>18</w:t>
      </w:r>
      <w:r>
        <w:t>.</w:t>
      </w:r>
      <w:r>
        <w:rPr>
          <w:rFonts w:hint="eastAsia"/>
        </w:rPr>
        <w:t>河南省高等教育教学工作先进个人——尹新富</w:t>
      </w:r>
      <w:bookmarkEnd w:id="139"/>
      <w:bookmarkEnd w:id="140"/>
      <w:bookmarkEnd w:id="141"/>
      <w:bookmarkEnd w:id="142"/>
      <w:bookmarkEnd w:id="143"/>
      <w:bookmarkEnd w:id="144"/>
      <w:bookmarkEnd w:id="145"/>
      <w:bookmarkEnd w:id="146"/>
    </w:p>
    <w:p w14:paraId="0E05C3DB">
      <w:pPr>
        <w:spacing w:line="360" w:lineRule="auto"/>
        <w:rPr>
          <w:rFonts w:ascii="等线" w:hAnsi="等线"/>
          <w:sz w:val="32"/>
          <w:szCs w:val="24"/>
        </w:rPr>
      </w:pPr>
      <w:r>
        <w:rPr>
          <w:rFonts w:ascii="等线" w:hAnsi="等线"/>
          <w:sz w:val="32"/>
          <w:szCs w:val="24"/>
        </w:rPr>
        <w:drawing>
          <wp:inline distT="0" distB="0" distL="114300" distR="114300">
            <wp:extent cx="3657600" cy="5027930"/>
            <wp:effectExtent l="0" t="0" r="1270" b="0"/>
            <wp:docPr id="23" name="图片 15" descr="2b4c1c769df7ab7031d53b26ae93f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5" descr="2b4c1c769df7ab7031d53b26ae93f4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3657600" cy="502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D8486">
      <w:pPr>
        <w:pStyle w:val="3"/>
        <w:bidi w:val="0"/>
        <w:rPr>
          <w:rFonts w:hint="default"/>
          <w:lang w:val="en-US" w:eastAsia="zh-CN"/>
        </w:rPr>
      </w:pPr>
      <w:bookmarkStart w:id="147" w:name="_Toc8174"/>
      <w:bookmarkStart w:id="148" w:name="_Toc21297"/>
      <w:bookmarkStart w:id="149" w:name="_Toc173"/>
      <w:bookmarkStart w:id="150" w:name="_Toc26038"/>
      <w:bookmarkStart w:id="151" w:name="_Toc28889"/>
      <w:bookmarkStart w:id="152" w:name="_Toc10417"/>
      <w:bookmarkStart w:id="153" w:name="_Toc28276"/>
      <w:bookmarkStart w:id="154" w:name="_Toc226907306"/>
      <w:bookmarkStart w:id="155" w:name="_Toc11088"/>
      <w:bookmarkStart w:id="156" w:name="_Toc9431"/>
      <w:r>
        <w:rPr>
          <w:rFonts w:hint="eastAsia"/>
          <w:lang w:val="en-US" w:eastAsia="zh-CN"/>
        </w:rPr>
        <w:t>19.河南省师德教育主题征文二等奖——杨帆</w:t>
      </w:r>
      <w:bookmarkEnd w:id="147"/>
      <w:bookmarkEnd w:id="148"/>
      <w:bookmarkEnd w:id="149"/>
      <w:bookmarkEnd w:id="150"/>
      <w:bookmarkEnd w:id="151"/>
      <w:bookmarkEnd w:id="152"/>
      <w:bookmarkEnd w:id="153"/>
    </w:p>
    <w:p w14:paraId="77350B3A">
      <w:pPr>
        <w:rPr>
          <w:rFonts w:ascii="等线" w:hAnsi="等线" w:eastAsia="黑体"/>
          <w:kern w:val="44"/>
          <w:sz w:val="32"/>
          <w:szCs w:val="24"/>
        </w:rPr>
      </w:pPr>
      <w:r>
        <w:drawing>
          <wp:inline distT="0" distB="0" distL="114300" distR="114300">
            <wp:extent cx="4982210" cy="3639820"/>
            <wp:effectExtent l="0" t="0" r="8890" b="5080"/>
            <wp:docPr id="24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6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982210" cy="363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等线" w:hAnsi="等线" w:eastAsia="黑体"/>
          <w:kern w:val="44"/>
          <w:sz w:val="32"/>
          <w:szCs w:val="24"/>
        </w:rPr>
        <w:br w:type="page"/>
      </w:r>
    </w:p>
    <w:p w14:paraId="704E9010">
      <w:pPr>
        <w:pStyle w:val="3"/>
        <w:bidi w:val="0"/>
        <w:rPr>
          <w:rFonts w:hint="default"/>
          <w:lang w:val="en-US" w:eastAsia="zh-CN"/>
        </w:rPr>
      </w:pPr>
      <w:bookmarkStart w:id="157" w:name="_Toc19945"/>
      <w:bookmarkStart w:id="158" w:name="_Toc11518"/>
      <w:bookmarkStart w:id="159" w:name="_Toc25577"/>
      <w:bookmarkStart w:id="160" w:name="_Toc31420"/>
      <w:bookmarkStart w:id="161" w:name="_Toc21111"/>
      <w:bookmarkStart w:id="162" w:name="_Toc2870"/>
      <w:bookmarkStart w:id="163" w:name="_Toc3793"/>
      <w:r>
        <w:rPr>
          <w:rFonts w:hint="eastAsia"/>
          <w:lang w:val="en-US" w:eastAsia="zh-CN"/>
        </w:rPr>
        <w:t>20.河南省大思政微课（微视频）三等奖——杨帆</w:t>
      </w:r>
      <w:bookmarkEnd w:id="157"/>
      <w:bookmarkEnd w:id="158"/>
    </w:p>
    <w:p w14:paraId="3F039284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563870" cy="4020185"/>
            <wp:effectExtent l="0" t="0" r="11430" b="5715"/>
            <wp:docPr id="17" name="图片 17" descr="b01ccec549bf8c4200181b0ddc15958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b01ccec549bf8c4200181b0ddc15958f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563870" cy="402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4AF35C">
      <w:pPr>
        <w:pStyle w:val="3"/>
        <w:bidi w:val="0"/>
      </w:pPr>
      <w:bookmarkStart w:id="164" w:name="_Toc8952"/>
      <w:bookmarkStart w:id="165" w:name="_Toc15138"/>
      <w:r>
        <w:rPr>
          <w:rFonts w:hint="eastAsia"/>
          <w:lang w:val="en-US" w:eastAsia="zh-CN"/>
        </w:rPr>
        <w:t>21</w:t>
      </w:r>
      <w:r>
        <w:t>.</w:t>
      </w:r>
      <w:r>
        <w:rPr>
          <w:rFonts w:hint="eastAsia"/>
        </w:rPr>
        <w:t>郑州市学术技术带头人——尹新富</w:t>
      </w:r>
      <w:bookmarkEnd w:id="154"/>
      <w:bookmarkEnd w:id="155"/>
      <w:bookmarkEnd w:id="156"/>
      <w:bookmarkEnd w:id="159"/>
      <w:bookmarkEnd w:id="160"/>
      <w:bookmarkEnd w:id="161"/>
      <w:bookmarkEnd w:id="162"/>
      <w:bookmarkEnd w:id="163"/>
      <w:bookmarkEnd w:id="164"/>
      <w:bookmarkEnd w:id="165"/>
    </w:p>
    <w:p w14:paraId="3CBA8CED">
      <w:pPr>
        <w:spacing w:line="360" w:lineRule="auto"/>
        <w:rPr>
          <w:rFonts w:ascii="等线" w:hAnsi="等线"/>
          <w:sz w:val="32"/>
          <w:szCs w:val="24"/>
        </w:rPr>
      </w:pPr>
      <w:r>
        <w:rPr>
          <w:rFonts w:ascii="等线" w:hAnsi="等线"/>
          <w:sz w:val="32"/>
          <w:szCs w:val="24"/>
        </w:rPr>
        <w:drawing>
          <wp:inline distT="0" distB="0" distL="114300" distR="114300">
            <wp:extent cx="3375660" cy="4645660"/>
            <wp:effectExtent l="0" t="0" r="2540" b="2540"/>
            <wp:docPr id="7" name="图片 18" descr="2c9f4d84b358fac7c9a2292b7dcfda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8" descr="2c9f4d84b358fac7c9a2292b7dcfdac"/>
                    <pic:cNvPicPr>
                      <a:picLocks noChangeAspect="1"/>
                    </pic:cNvPicPr>
                  </pic:nvPicPr>
                  <pic:blipFill>
                    <a:blip r:embed="rId37">
                      <a:lum bright="-6000"/>
                    </a:blip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3375660" cy="464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B835CD">
      <w:pPr>
        <w:pStyle w:val="3"/>
        <w:bidi w:val="0"/>
      </w:pPr>
      <w:bookmarkStart w:id="166" w:name="_Toc21133"/>
      <w:bookmarkStart w:id="167" w:name="_Toc226907307"/>
      <w:bookmarkStart w:id="168" w:name="_Toc13826"/>
      <w:bookmarkStart w:id="169" w:name="_Toc25863"/>
      <w:bookmarkStart w:id="170" w:name="_Toc11403"/>
      <w:bookmarkStart w:id="171" w:name="_Toc30394"/>
      <w:bookmarkStart w:id="172" w:name="_Toc16188"/>
      <w:bookmarkStart w:id="173" w:name="_Toc27935"/>
      <w:r>
        <w:rPr>
          <w:rFonts w:hint="eastAsia"/>
          <w:lang w:val="en-US" w:eastAsia="zh-CN"/>
        </w:rPr>
        <w:t>22</w:t>
      </w:r>
      <w:r>
        <w:t>.</w:t>
      </w:r>
      <w:r>
        <w:rPr>
          <w:rFonts w:hint="eastAsia"/>
        </w:rPr>
        <w:t>郑州地方高校教育工作先进个人——尹新富</w:t>
      </w:r>
      <w:bookmarkEnd w:id="166"/>
      <w:bookmarkEnd w:id="167"/>
      <w:bookmarkEnd w:id="168"/>
      <w:bookmarkEnd w:id="169"/>
      <w:bookmarkEnd w:id="170"/>
      <w:bookmarkEnd w:id="171"/>
      <w:bookmarkEnd w:id="172"/>
      <w:bookmarkEnd w:id="173"/>
    </w:p>
    <w:p w14:paraId="3A41BA33">
      <w:pPr>
        <w:spacing w:line="360" w:lineRule="auto"/>
        <w:rPr>
          <w:rFonts w:ascii="等线" w:hAnsi="等线"/>
          <w:sz w:val="32"/>
          <w:szCs w:val="24"/>
        </w:rPr>
      </w:pPr>
      <w:r>
        <w:rPr>
          <w:rFonts w:ascii="等线" w:hAnsi="等线"/>
          <w:sz w:val="32"/>
          <w:szCs w:val="24"/>
        </w:rPr>
        <w:drawing>
          <wp:inline distT="0" distB="0" distL="114300" distR="114300">
            <wp:extent cx="4221480" cy="2976245"/>
            <wp:effectExtent l="0" t="0" r="7620" b="8255"/>
            <wp:docPr id="13" name="图片 19" descr="bd27a3154a25f9d6f622e0ac8d4c77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9" descr="bd27a3154a25f9d6f622e0ac8d4c77f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221480" cy="297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74" w:name="_Toc9713"/>
      <w:bookmarkStart w:id="175" w:name="_Toc7659"/>
      <w:bookmarkStart w:id="176" w:name="_Toc17765"/>
      <w:bookmarkStart w:id="177" w:name="_Toc25639"/>
      <w:bookmarkStart w:id="178" w:name="_Toc9582"/>
    </w:p>
    <w:p w14:paraId="6E8B0D44">
      <w:pPr>
        <w:pStyle w:val="3"/>
        <w:bidi w:val="0"/>
      </w:pPr>
      <w:bookmarkStart w:id="179" w:name="_Toc2104"/>
      <w:bookmarkStart w:id="180" w:name="_Toc21728"/>
      <w:r>
        <w:rPr>
          <w:rFonts w:hint="eastAsia"/>
          <w:lang w:val="en-US" w:eastAsia="zh-CN"/>
        </w:rPr>
        <w:t>23</w:t>
      </w:r>
      <w:r>
        <w:t>.</w:t>
      </w:r>
      <w:r>
        <w:rPr>
          <w:rFonts w:hint="eastAsia"/>
        </w:rPr>
        <w:t>2021年度郑州教学名师——王娟</w:t>
      </w:r>
      <w:bookmarkEnd w:id="174"/>
      <w:bookmarkEnd w:id="175"/>
      <w:bookmarkEnd w:id="176"/>
      <w:bookmarkEnd w:id="177"/>
      <w:bookmarkEnd w:id="178"/>
      <w:bookmarkEnd w:id="179"/>
      <w:bookmarkEnd w:id="180"/>
    </w:p>
    <w:p w14:paraId="7DC29134">
      <w:pPr>
        <w:bidi w:val="0"/>
        <w:rPr>
          <w:rFonts w:hint="eastAsia" w:ascii="等线" w:hAnsi="等线"/>
          <w:sz w:val="32"/>
          <w:szCs w:val="24"/>
        </w:rPr>
      </w:pPr>
      <w:bookmarkStart w:id="181" w:name="_Toc20788"/>
      <w:bookmarkStart w:id="182" w:name="_Toc19070"/>
      <w:r>
        <w:rPr>
          <w:rFonts w:ascii="等线" w:hAnsi="等线"/>
          <w:sz w:val="32"/>
          <w:szCs w:val="24"/>
        </w:rPr>
        <w:drawing>
          <wp:inline distT="0" distB="0" distL="114300" distR="114300">
            <wp:extent cx="5340985" cy="7531100"/>
            <wp:effectExtent l="0" t="0" r="5715" b="0"/>
            <wp:docPr id="15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0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340985" cy="753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等线" w:hAnsi="等线"/>
          <w:sz w:val="32"/>
          <w:szCs w:val="24"/>
        </w:rPr>
        <w:drawing>
          <wp:inline distT="0" distB="0" distL="114300" distR="114300">
            <wp:extent cx="5822315" cy="8251825"/>
            <wp:effectExtent l="0" t="0" r="6985" b="3175"/>
            <wp:docPr id="25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5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等线" w:hAnsi="等线"/>
          <w:sz w:val="32"/>
          <w:szCs w:val="24"/>
        </w:rPr>
        <w:drawing>
          <wp:inline distT="0" distB="0" distL="114300" distR="114300">
            <wp:extent cx="5318760" cy="7628890"/>
            <wp:effectExtent l="0" t="0" r="2540" b="3810"/>
            <wp:docPr id="16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2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318760" cy="762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等线" w:hAnsi="等线"/>
          <w:sz w:val="32"/>
          <w:szCs w:val="24"/>
        </w:rPr>
        <w:br w:type="page"/>
      </w:r>
      <w:bookmarkStart w:id="183" w:name="_Toc226907308"/>
    </w:p>
    <w:p w14:paraId="66C64B2D">
      <w:pPr>
        <w:pStyle w:val="3"/>
        <w:bidi w:val="0"/>
      </w:pPr>
      <w:bookmarkStart w:id="184" w:name="_Toc224"/>
      <w:bookmarkStart w:id="185" w:name="_Toc4897"/>
      <w:bookmarkStart w:id="186" w:name="_Toc10624"/>
      <w:bookmarkStart w:id="187" w:name="_Toc2521"/>
      <w:bookmarkStart w:id="188" w:name="_Toc11173"/>
      <w:r>
        <w:rPr>
          <w:rFonts w:hint="eastAsia"/>
          <w:lang w:val="en-US" w:eastAsia="zh-CN"/>
        </w:rPr>
        <w:t>24</w:t>
      </w:r>
      <w:r>
        <w:t>.</w:t>
      </w:r>
      <w:r>
        <w:rPr>
          <w:rFonts w:hint="eastAsia"/>
        </w:rPr>
        <w:t>郑州财经学院2</w:t>
      </w:r>
      <w:r>
        <w:t>0</w:t>
      </w:r>
      <w:r>
        <w:rPr>
          <w:rFonts w:hint="eastAsia"/>
        </w:rPr>
        <w:t>21年度教学名师</w:t>
      </w:r>
      <w:bookmarkEnd w:id="181"/>
      <w:bookmarkEnd w:id="182"/>
      <w:bookmarkEnd w:id="183"/>
      <w:bookmarkEnd w:id="184"/>
      <w:bookmarkEnd w:id="185"/>
      <w:bookmarkEnd w:id="186"/>
      <w:bookmarkEnd w:id="187"/>
      <w:bookmarkEnd w:id="188"/>
    </w:p>
    <w:p w14:paraId="33A5986A">
      <w:pPr>
        <w:spacing w:line="360" w:lineRule="auto"/>
        <w:ind w:firstLine="640" w:firstLineChars="200"/>
        <w:rPr>
          <w:rFonts w:ascii="等线" w:hAnsi="等线"/>
          <w:sz w:val="32"/>
          <w:szCs w:val="24"/>
          <w:lang w:eastAsia="zh-Hans"/>
        </w:rPr>
      </w:pPr>
      <w:r>
        <w:rPr>
          <w:rFonts w:ascii="等线" w:hAnsi="等线"/>
          <w:sz w:val="32"/>
          <w:szCs w:val="24"/>
          <w:lang w:eastAsia="zh-Hans"/>
        </w:rPr>
        <w:drawing>
          <wp:inline distT="0" distB="0" distL="114300" distR="114300">
            <wp:extent cx="4867275" cy="3544570"/>
            <wp:effectExtent l="0" t="0" r="9525" b="11430"/>
            <wp:docPr id="6" name="图片 23" descr="b9686cc8ab32d90c83e4836f6ea0e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3" descr="b9686cc8ab32d90c83e4836f6ea0e46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867275" cy="354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B16F6">
      <w:pPr>
        <w:spacing w:line="360" w:lineRule="auto"/>
        <w:ind w:firstLine="640" w:firstLineChars="200"/>
        <w:rPr>
          <w:rFonts w:ascii="等线" w:hAnsi="等线"/>
          <w:sz w:val="32"/>
          <w:szCs w:val="24"/>
        </w:rPr>
      </w:pPr>
      <w:r>
        <w:rPr>
          <w:rFonts w:ascii="等线" w:hAnsi="等线"/>
          <w:sz w:val="32"/>
          <w:szCs w:val="24"/>
        </w:rPr>
        <w:drawing>
          <wp:inline distT="0" distB="0" distL="114300" distR="114300">
            <wp:extent cx="3439160" cy="4914265"/>
            <wp:effectExtent l="0" t="0" r="635" b="2540"/>
            <wp:docPr id="18" name="图片 24" descr="47b00f02f95238ac20adaf40f2ff9f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24" descr="47b00f02f95238ac20adaf40f2ff9f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3439160" cy="491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AE650">
      <w:pPr>
        <w:spacing w:line="360" w:lineRule="auto"/>
        <w:ind w:firstLine="640" w:firstLineChars="200"/>
        <w:rPr>
          <w:rFonts w:ascii="等线" w:hAnsi="等线" w:eastAsia="黑体"/>
          <w:kern w:val="44"/>
          <w:sz w:val="32"/>
          <w:szCs w:val="24"/>
        </w:rPr>
      </w:pPr>
      <w:bookmarkStart w:id="189" w:name="_Toc226907309"/>
    </w:p>
    <w:p w14:paraId="73991D12">
      <w:pPr>
        <w:pStyle w:val="3"/>
        <w:bidi w:val="0"/>
      </w:pPr>
      <w:bookmarkStart w:id="190" w:name="_Toc31628"/>
      <w:bookmarkStart w:id="191" w:name="_Toc24639"/>
      <w:bookmarkStart w:id="192" w:name="_Toc5461"/>
      <w:bookmarkStart w:id="193" w:name="_Toc18210"/>
      <w:bookmarkStart w:id="194" w:name="_Toc21827"/>
      <w:bookmarkStart w:id="195" w:name="_Toc4104"/>
      <w:bookmarkStart w:id="196" w:name="_Toc10157"/>
      <w:r>
        <w:rPr>
          <w:rFonts w:hint="eastAsia"/>
          <w:lang w:val="en-US" w:eastAsia="zh-CN"/>
        </w:rPr>
        <w:t>25</w:t>
      </w:r>
      <w:r>
        <w:t>.</w:t>
      </w:r>
      <w:r>
        <w:rPr>
          <w:rFonts w:hint="eastAsia"/>
        </w:rPr>
        <w:t>郑州财经学院2021年度课程育人先进个人</w:t>
      </w:r>
      <w:bookmarkEnd w:id="189"/>
      <w:bookmarkEnd w:id="190"/>
      <w:bookmarkEnd w:id="191"/>
      <w:bookmarkEnd w:id="192"/>
      <w:bookmarkEnd w:id="193"/>
      <w:bookmarkEnd w:id="194"/>
      <w:bookmarkEnd w:id="195"/>
      <w:bookmarkEnd w:id="196"/>
    </w:p>
    <w:p w14:paraId="726ECBB0">
      <w:r>
        <w:drawing>
          <wp:inline distT="0" distB="0" distL="114300" distR="114300">
            <wp:extent cx="5266055" cy="3948430"/>
            <wp:effectExtent l="0" t="0" r="4445" b="1270"/>
            <wp:docPr id="9" name="图片 25" descr="51e8bf6ab761322f6b6dd81b42f280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5" descr="51e8bf6ab761322f6b6dd81b42f280f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THeiti Regular">
    <w:altName w:val="宋体"/>
    <w:panose1 w:val="00000000000000000000"/>
    <w:charset w:val="86"/>
    <w:family w:val="auto"/>
    <w:pitch w:val="default"/>
    <w:sig w:usb0="00000000" w:usb1="00000000" w:usb2="00000000" w:usb3="00000000" w:csb0="00040001" w:csb1="00000000"/>
  </w:font>
  <w:font w:name="MS PGothic">
    <w:panose1 w:val="020B0600070205080204"/>
    <w:charset w:val="80"/>
    <w:family w:val="auto"/>
    <w:pitch w:val="default"/>
    <w:sig w:usb0="E00002FF" w:usb1="6AC7FDFB" w:usb2="08000012" w:usb3="00000000" w:csb0="4002009F" w:csb1="DFD7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52FD71F">
    <w:pPr>
      <w:pStyle w:val="4"/>
      <w:ind w:firstLine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968B78A">
    <w:pPr>
      <w:pStyle w:val="4"/>
      <w:ind w:firstLine="360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6" name="文本框 2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8CB61F8">
                          <w:pPr>
                            <w:pStyle w:val="4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m4x66jICAABj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38CB61F8">
                    <w:pPr>
                      <w:pStyle w:val="4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3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1DA22CE"/>
    <w:rsid w:val="053D7EE8"/>
    <w:rsid w:val="2ED508F3"/>
    <w:rsid w:val="31163769"/>
    <w:rsid w:val="33ED1C54"/>
    <w:rsid w:val="43782C30"/>
    <w:rsid w:val="439850F1"/>
    <w:rsid w:val="4524234F"/>
    <w:rsid w:val="51DA22CE"/>
    <w:rsid w:val="6EA373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39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仿宋_GB2312" w:hAnsi="Times New Roman" w:eastAsia="仿宋_GB2312" w:cs="Times New Roman"/>
      <w:kern w:val="2"/>
      <w:sz w:val="30"/>
      <w:szCs w:val="30"/>
      <w:lang w:val="en-US" w:eastAsia="zh-CN" w:bidi="ar-SA"/>
    </w:rPr>
  </w:style>
  <w:style w:type="paragraph" w:styleId="2">
    <w:name w:val="heading 1"/>
    <w:next w:val="1"/>
    <w:qFormat/>
    <w:uiPriority w:val="0"/>
    <w:pPr>
      <w:keepNext/>
      <w:keepLines/>
      <w:widowControl w:val="0"/>
      <w:spacing w:line="240" w:lineRule="auto"/>
      <w:jc w:val="center"/>
      <w:outlineLvl w:val="0"/>
    </w:pPr>
    <w:rPr>
      <w:rFonts w:ascii="仿宋_GB2312" w:hAnsi="仿宋_GB2312" w:eastAsia="黑体" w:cs="Times New Roman"/>
      <w:bCs/>
      <w:kern w:val="44"/>
      <w:sz w:val="32"/>
      <w:szCs w:val="44"/>
      <w:lang w:val="en-US" w:eastAsia="zh-CN" w:bidi="ar-SA"/>
    </w:rPr>
  </w:style>
  <w:style w:type="paragraph" w:styleId="3">
    <w:name w:val="heading 2"/>
    <w:next w:val="1"/>
    <w:qFormat/>
    <w:uiPriority w:val="0"/>
    <w:pPr>
      <w:keepNext/>
      <w:keepLines/>
      <w:widowControl w:val="0"/>
      <w:spacing w:line="240" w:lineRule="auto"/>
      <w:ind w:firstLine="640" w:firstLineChars="200"/>
      <w:jc w:val="both"/>
      <w:outlineLvl w:val="1"/>
    </w:pPr>
    <w:rPr>
      <w:rFonts w:ascii="Arial" w:hAnsi="Arial" w:eastAsia="宋体" w:cs="Times New Roman"/>
      <w:b/>
      <w:bCs/>
      <w:kern w:val="2"/>
      <w:sz w:val="32"/>
      <w:szCs w:val="32"/>
      <w:lang w:val="en-US" w:eastAsia="zh-CN" w:bidi="ar-SA"/>
    </w:rPr>
  </w:style>
  <w:style w:type="character" w:default="1" w:styleId="8">
    <w:name w:val="Default Paragraph Font"/>
    <w:semiHidden/>
    <w:uiPriority w:val="0"/>
  </w:style>
  <w:style w:type="table" w:default="1" w:styleId="7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qFormat/>
    <w:uiPriority w:val="0"/>
    <w:pPr>
      <w:widowControl w:val="0"/>
      <w:tabs>
        <w:tab w:val="center" w:pos="4153"/>
        <w:tab w:val="right" w:pos="8306"/>
      </w:tabs>
      <w:snapToGrid w:val="0"/>
      <w:jc w:val="left"/>
    </w:pPr>
    <w:rPr>
      <w:rFonts w:ascii="仿宋_GB2312" w:hAnsi="Times New Roman" w:eastAsia="仿宋_GB2312" w:cs="Times New Roman"/>
      <w:kern w:val="2"/>
      <w:sz w:val="18"/>
      <w:szCs w:val="18"/>
      <w:lang w:val="en-US" w:eastAsia="zh-CN" w:bidi="ar-SA"/>
    </w:rPr>
  </w:style>
  <w:style w:type="paragraph" w:styleId="5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6">
    <w:name w:val="toc 1"/>
    <w:next w:val="1"/>
    <w:qFormat/>
    <w:uiPriority w:val="39"/>
    <w:pPr>
      <w:widowControl w:val="0"/>
      <w:jc w:val="both"/>
    </w:pPr>
    <w:rPr>
      <w:rFonts w:ascii="仿宋_GB2312" w:hAnsi="Times New Roman" w:eastAsia="仿宋_GB2312" w:cs="Times New Roman"/>
      <w:kern w:val="2"/>
      <w:sz w:val="30"/>
      <w:szCs w:val="30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6" Type="http://schemas.openxmlformats.org/officeDocument/2006/relationships/fontTable" Target="fontTable.xml"/><Relationship Id="rId45" Type="http://schemas.openxmlformats.org/officeDocument/2006/relationships/customXml" Target="../customXml/item1.xml"/><Relationship Id="rId44" Type="http://schemas.openxmlformats.org/officeDocument/2006/relationships/image" Target="media/image39.jpeg"/><Relationship Id="rId43" Type="http://schemas.openxmlformats.org/officeDocument/2006/relationships/image" Target="media/image38.jpeg"/><Relationship Id="rId42" Type="http://schemas.openxmlformats.org/officeDocument/2006/relationships/image" Target="media/image37.jpe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footer" Target="footer2.xml"/><Relationship Id="rId39" Type="http://schemas.openxmlformats.org/officeDocument/2006/relationships/image" Target="media/image34.png"/><Relationship Id="rId38" Type="http://schemas.openxmlformats.org/officeDocument/2006/relationships/image" Target="media/image33.jpeg"/><Relationship Id="rId37" Type="http://schemas.openxmlformats.org/officeDocument/2006/relationships/image" Target="media/image32.jpeg"/><Relationship Id="rId36" Type="http://schemas.openxmlformats.org/officeDocument/2006/relationships/image" Target="media/image31.jpeg"/><Relationship Id="rId35" Type="http://schemas.openxmlformats.org/officeDocument/2006/relationships/image" Target="media/image30.png"/><Relationship Id="rId34" Type="http://schemas.openxmlformats.org/officeDocument/2006/relationships/image" Target="media/image29.jpeg"/><Relationship Id="rId33" Type="http://schemas.openxmlformats.org/officeDocument/2006/relationships/image" Target="media/image28.png"/><Relationship Id="rId32" Type="http://schemas.openxmlformats.org/officeDocument/2006/relationships/image" Target="media/image27.jpeg"/><Relationship Id="rId31" Type="http://schemas.openxmlformats.org/officeDocument/2006/relationships/image" Target="media/image26.jpeg"/><Relationship Id="rId30" Type="http://schemas.openxmlformats.org/officeDocument/2006/relationships/image" Target="media/image25.jpeg"/><Relationship Id="rId3" Type="http://schemas.openxmlformats.org/officeDocument/2006/relationships/footer" Target="footer1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39</Pages>
  <Words>331</Words>
  <Characters>402</Characters>
  <Lines>0</Lines>
  <Paragraphs>0</Paragraphs>
  <TotalTime>1</TotalTime>
  <ScaleCrop>false</ScaleCrop>
  <LinksUpToDate>false</LinksUpToDate>
  <CharactersWithSpaces>419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2026-04-15T02:52:00Z</dcterms:created>
  <dc:creator>张洁</dc:creator>
  <cp:lastModifiedBy>张洁</cp:lastModifiedBy>
  <dcterms:modified xsi:type="dcterms:W3CDTF">2026-04-17T01:50:36Z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02ABCB504F2D4526BE066530125C3B62_11</vt:lpwstr>
  </property>
  <property fmtid="{D5CDD505-2E9C-101B-9397-08002B2CF9AE}" pid="4" name="KSOTemplateDocerSaveRecord">
    <vt:lpwstr>eyJoZGlkIjoiZDllYzlkM2Q4YWE1MTE1ZTJhNWYzNTg2NjQ3OTVhNmIiLCJ1c2VySWQiOiIzODI3NTk4MzMifQ==</vt:lpwstr>
  </property>
</Properties>
</file>